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single" w:sz="4"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7988"/>
        <w:gridCol w:w="1759"/>
      </w:tblGrid>
      <w:tr w:rsidR="00E21195" w:rsidRPr="00E65512" w14:paraId="0B37DAC6" w14:textId="77777777" w:rsidTr="008703E9">
        <w:trPr>
          <w:trHeight w:val="2403"/>
          <w:jc w:val="center"/>
        </w:trPr>
        <w:tc>
          <w:tcPr>
            <w:tcW w:w="8051" w:type="dxa"/>
            <w:tcBorders>
              <w:top w:val="single" w:sz="4" w:space="0" w:color="auto"/>
              <w:bottom w:val="single" w:sz="12" w:space="0" w:color="auto"/>
            </w:tcBorders>
            <w:shd w:val="clear" w:color="auto" w:fill="EEECE1" w:themeFill="background2"/>
            <w:vAlign w:val="center"/>
          </w:tcPr>
          <w:p w14:paraId="6B9B02F6" w14:textId="77777777" w:rsidR="00E21195" w:rsidRPr="00E65512" w:rsidRDefault="007300E3" w:rsidP="001B35CD">
            <w:pPr>
              <w:rPr>
                <w:rFonts w:ascii="Cambria" w:hAnsi="Cambria" w:cs="Utsaah"/>
                <w:b/>
                <w:color w:val="1F497D" w:themeColor="text2"/>
                <w:sz w:val="30"/>
                <w:szCs w:val="30"/>
              </w:rPr>
            </w:pPr>
            <w:r w:rsidRPr="007300E3">
              <w:rPr>
                <w:rFonts w:ascii="Cambria" w:hAnsi="Cambria" w:cs="Utsaah"/>
                <w:b/>
                <w:color w:val="1F497D" w:themeColor="text2"/>
                <w:sz w:val="30"/>
                <w:szCs w:val="30"/>
              </w:rPr>
              <w:t>Global Academic Journal of Economics and Business</w:t>
            </w:r>
          </w:p>
          <w:p w14:paraId="34CD98C6" w14:textId="77777777" w:rsidR="00E21195" w:rsidRPr="00E65512" w:rsidRDefault="00E21195" w:rsidP="001B35CD">
            <w:pPr>
              <w:rPr>
                <w:rFonts w:ascii="Cambria" w:hAnsi="Cambria" w:cs="Utsaah"/>
                <w:color w:val="1F497D" w:themeColor="text2"/>
                <w:sz w:val="18"/>
                <w:szCs w:val="20"/>
              </w:rPr>
            </w:pPr>
          </w:p>
          <w:p w14:paraId="4E6AA2A5" w14:textId="77777777" w:rsidR="005312B9" w:rsidRPr="00E65512" w:rsidRDefault="005312B9" w:rsidP="005312B9">
            <w:pPr>
              <w:rPr>
                <w:rFonts w:ascii="Cambria" w:hAnsi="Cambria" w:cs="Utsaah"/>
                <w:sz w:val="20"/>
                <w:szCs w:val="18"/>
              </w:rPr>
            </w:pPr>
            <w:r w:rsidRPr="00E65512">
              <w:rPr>
                <w:rFonts w:ascii="Cambria" w:hAnsi="Cambria" w:cs="Utsaah"/>
                <w:sz w:val="20"/>
                <w:szCs w:val="18"/>
              </w:rPr>
              <w:t>Av</w:t>
            </w:r>
            <w:r w:rsidR="003075EB" w:rsidRPr="00E65512">
              <w:rPr>
                <w:rFonts w:ascii="Cambria" w:hAnsi="Cambria" w:cs="Utsaah"/>
                <w:sz w:val="20"/>
                <w:szCs w:val="18"/>
              </w:rPr>
              <w:t>a</w:t>
            </w:r>
            <w:r w:rsidRPr="00E65512">
              <w:rPr>
                <w:rFonts w:ascii="Cambria" w:hAnsi="Cambria" w:cs="Utsaah"/>
                <w:sz w:val="20"/>
                <w:szCs w:val="18"/>
              </w:rPr>
              <w:t xml:space="preserve">ilable online at </w:t>
            </w:r>
            <w:r w:rsidR="00A83D86" w:rsidRPr="00E65512">
              <w:rPr>
                <w:rFonts w:ascii="Cambria" w:hAnsi="Cambria"/>
                <w:sz w:val="20"/>
                <w:szCs w:val="18"/>
              </w:rPr>
              <w:t xml:space="preserve">https://www.gajrc.com  </w:t>
            </w:r>
          </w:p>
          <w:p w14:paraId="6BEE6F0D" w14:textId="6F80397E" w:rsidR="00E21195" w:rsidRPr="00910DDF" w:rsidRDefault="00105294" w:rsidP="00A20BCA">
            <w:pPr>
              <w:rPr>
                <w:rFonts w:ascii="Cambria" w:hAnsi="Cambria" w:cs="Utsaah"/>
                <w:b/>
                <w:spacing w:val="20"/>
                <w:w w:val="130"/>
                <w:sz w:val="16"/>
                <w:szCs w:val="20"/>
                <w:lang w:val="pt-BR"/>
              </w:rPr>
            </w:pPr>
            <w:r w:rsidRPr="00910DDF">
              <w:rPr>
                <w:rFonts w:ascii="Cambria" w:hAnsi="Cambria" w:cs="Utsaah"/>
                <w:b/>
                <w:sz w:val="20"/>
                <w:szCs w:val="18"/>
                <w:lang w:val="pt-BR"/>
              </w:rPr>
              <w:t>DOI:</w:t>
            </w:r>
            <w:r w:rsidRPr="00910DDF">
              <w:rPr>
                <w:rFonts w:ascii="Cambria" w:hAnsi="Cambria"/>
                <w:sz w:val="20"/>
                <w:szCs w:val="18"/>
                <w:lang w:val="pt-BR"/>
              </w:rPr>
              <w:t xml:space="preserve"> </w:t>
            </w:r>
            <w:hyperlink r:id="rId8" w:history="1">
              <w:r w:rsidR="00CF492D" w:rsidRPr="00C41FD5">
                <w:rPr>
                  <w:rStyle w:val="Hyperlink"/>
                  <w:rFonts w:ascii="Cambria" w:hAnsi="Cambria"/>
                  <w:sz w:val="20"/>
                  <w:szCs w:val="18"/>
                  <w:lang w:val="pt-BR"/>
                </w:rPr>
                <w:t>https://doi.org/10.36348/gajeb.2026.v08i05.026</w:t>
              </w:r>
            </w:hyperlink>
            <w:r w:rsidR="00CF492D">
              <w:rPr>
                <w:rStyle w:val="has-text-danger"/>
                <w:rFonts w:ascii="Cambria" w:hAnsi="Cambria"/>
                <w:sz w:val="20"/>
                <w:szCs w:val="18"/>
                <w:lang w:val="pt-BR"/>
              </w:rPr>
              <w:t xml:space="preserve"> </w:t>
            </w:r>
          </w:p>
        </w:tc>
        <w:tc>
          <w:tcPr>
            <w:tcW w:w="1761" w:type="dxa"/>
            <w:tcBorders>
              <w:top w:val="single" w:sz="4" w:space="0" w:color="auto"/>
              <w:bottom w:val="single" w:sz="12" w:space="0" w:color="auto"/>
            </w:tcBorders>
            <w:vAlign w:val="center"/>
          </w:tcPr>
          <w:p w14:paraId="35274121" w14:textId="77777777" w:rsidR="00325A55" w:rsidRDefault="00325A55" w:rsidP="00E21195">
            <w:pPr>
              <w:jc w:val="center"/>
              <w:rPr>
                <w:rFonts w:ascii="Cambria" w:hAnsi="Cambria" w:cs="Utsaah"/>
                <w:bCs/>
                <w:sz w:val="14"/>
                <w:szCs w:val="20"/>
              </w:rPr>
            </w:pPr>
            <w:r>
              <w:rPr>
                <w:rFonts w:ascii="Cambria" w:hAnsi="Cambria" w:cs="Utsaah"/>
                <w:bCs/>
                <w:noProof/>
                <w:sz w:val="14"/>
                <w:szCs w:val="20"/>
                <w:lang w:bidi="as-IN"/>
              </w:rPr>
              <w:drawing>
                <wp:inline distT="0" distB="0" distL="0" distR="0" wp14:anchorId="391C2DAF" wp14:editId="0911672C">
                  <wp:extent cx="866692" cy="38166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72396" cy="384175"/>
                          </a:xfrm>
                          <a:prstGeom prst="rect">
                            <a:avLst/>
                          </a:prstGeom>
                          <a:noFill/>
                        </pic:spPr>
                      </pic:pic>
                    </a:graphicData>
                  </a:graphic>
                </wp:inline>
              </w:drawing>
            </w:r>
          </w:p>
          <w:p w14:paraId="3DFA6F1F" w14:textId="77777777" w:rsidR="00E21195" w:rsidRPr="00E65512" w:rsidRDefault="00E156A7" w:rsidP="00E21195">
            <w:pPr>
              <w:jc w:val="center"/>
              <w:rPr>
                <w:rFonts w:ascii="Cambria" w:hAnsi="Cambria" w:cs="Utsaah"/>
                <w:bCs/>
                <w:sz w:val="14"/>
                <w:szCs w:val="20"/>
              </w:rPr>
            </w:pPr>
            <w:r w:rsidRPr="00BE2270">
              <w:rPr>
                <w:rFonts w:ascii="Cambria" w:hAnsi="Cambria" w:cs="Utsaah"/>
                <w:bCs/>
                <w:noProof/>
                <w:sz w:val="14"/>
                <w:szCs w:val="20"/>
                <w:lang w:bidi="as-IN"/>
              </w:rPr>
              <w:drawing>
                <wp:inline distT="0" distB="0" distL="0" distR="0" wp14:anchorId="7BAFB93B" wp14:editId="1F61F9C2">
                  <wp:extent cx="914400" cy="87802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 GAJEB copy.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11566" cy="875303"/>
                          </a:xfrm>
                          <a:prstGeom prst="rect">
                            <a:avLst/>
                          </a:prstGeom>
                        </pic:spPr>
                      </pic:pic>
                    </a:graphicData>
                  </a:graphic>
                </wp:inline>
              </w:drawing>
            </w:r>
          </w:p>
          <w:p w14:paraId="4B85D3D3" w14:textId="77777777" w:rsidR="00E21195" w:rsidRPr="00E65512" w:rsidRDefault="00B44DC3" w:rsidP="00E21195">
            <w:pPr>
              <w:jc w:val="center"/>
              <w:rPr>
                <w:rFonts w:ascii="Cambria" w:hAnsi="Cambria" w:cs="Utsaah"/>
                <w:b/>
                <w:bCs/>
                <w:sz w:val="16"/>
                <w:szCs w:val="20"/>
              </w:rPr>
            </w:pPr>
            <w:r w:rsidRPr="00E65512">
              <w:rPr>
                <w:rFonts w:ascii="Cambria" w:hAnsi="Cambria" w:cs="Utsaah"/>
                <w:b/>
                <w:bCs/>
                <w:sz w:val="16"/>
                <w:szCs w:val="20"/>
              </w:rPr>
              <w:t>ISSN:</w:t>
            </w:r>
            <w:r w:rsidR="00E156A7">
              <w:t xml:space="preserve"> </w:t>
            </w:r>
            <w:r w:rsidR="00E156A7" w:rsidRPr="00E156A7">
              <w:rPr>
                <w:rFonts w:ascii="Cambria" w:hAnsi="Cambria" w:cs="Utsaah"/>
                <w:b/>
                <w:bCs/>
                <w:sz w:val="16"/>
                <w:szCs w:val="20"/>
              </w:rPr>
              <w:t>2706-9001</w:t>
            </w:r>
            <w:r w:rsidR="00E21195" w:rsidRPr="00E65512">
              <w:rPr>
                <w:rFonts w:ascii="Cambria" w:hAnsi="Cambria" w:cs="Utsaah"/>
                <w:b/>
                <w:bCs/>
                <w:sz w:val="16"/>
                <w:szCs w:val="20"/>
              </w:rPr>
              <w:t xml:space="preserve"> (P)</w:t>
            </w:r>
          </w:p>
          <w:p w14:paraId="681C1E24" w14:textId="77777777" w:rsidR="00F25C05" w:rsidRPr="00E65512" w:rsidRDefault="00F25C05" w:rsidP="00F25C05">
            <w:pPr>
              <w:jc w:val="center"/>
              <w:rPr>
                <w:rFonts w:ascii="Cambria" w:hAnsi="Cambria" w:cs="Utsaah"/>
                <w:b/>
                <w:bCs/>
                <w:sz w:val="16"/>
                <w:szCs w:val="20"/>
              </w:rPr>
            </w:pPr>
            <w:r w:rsidRPr="00E65512">
              <w:rPr>
                <w:rFonts w:ascii="Cambria" w:hAnsi="Cambria" w:cs="Utsaah"/>
                <w:b/>
                <w:bCs/>
                <w:sz w:val="16"/>
                <w:szCs w:val="20"/>
              </w:rPr>
              <w:t>ISSN:</w:t>
            </w:r>
            <w:r w:rsidRPr="00E65512">
              <w:rPr>
                <w:rFonts w:ascii="Cambria" w:hAnsi="Cambria"/>
              </w:rPr>
              <w:t xml:space="preserve"> </w:t>
            </w:r>
            <w:r w:rsidR="00E156A7" w:rsidRPr="00E156A7">
              <w:rPr>
                <w:rFonts w:ascii="Cambria" w:hAnsi="Cambria" w:cs="Utsaah"/>
                <w:b/>
                <w:bCs/>
                <w:sz w:val="16"/>
                <w:szCs w:val="20"/>
              </w:rPr>
              <w:t>2707-2584</w:t>
            </w:r>
            <w:r w:rsidRPr="00E65512">
              <w:rPr>
                <w:rFonts w:ascii="Cambria" w:hAnsi="Cambria" w:cs="Utsaah"/>
                <w:b/>
                <w:bCs/>
                <w:sz w:val="16"/>
                <w:szCs w:val="20"/>
              </w:rPr>
              <w:t xml:space="preserve"> (O)</w:t>
            </w:r>
          </w:p>
          <w:p w14:paraId="19BD38C7" w14:textId="77777777" w:rsidR="00E21195" w:rsidRPr="00E65512" w:rsidRDefault="00E21195" w:rsidP="00856201">
            <w:pPr>
              <w:jc w:val="center"/>
              <w:rPr>
                <w:rFonts w:ascii="Cambria" w:hAnsi="Cambria" w:cs="Utsaah"/>
                <w:bCs/>
                <w:sz w:val="2"/>
                <w:szCs w:val="20"/>
              </w:rPr>
            </w:pPr>
          </w:p>
        </w:tc>
      </w:tr>
    </w:tbl>
    <w:p w14:paraId="78D0A568" w14:textId="77777777" w:rsidR="003D4CB7" w:rsidRPr="00E65512" w:rsidRDefault="00133791" w:rsidP="002B58BD">
      <w:pPr>
        <w:pBdr>
          <w:top w:val="single" w:sz="2" w:space="6" w:color="auto"/>
        </w:pBdr>
        <w:spacing w:after="0" w:line="240" w:lineRule="auto"/>
        <w:jc w:val="both"/>
        <w:rPr>
          <w:rFonts w:ascii="Cambria" w:hAnsi="Cambria" w:cs="Utsaah"/>
          <w:b/>
          <w:color w:val="1F497D" w:themeColor="text2"/>
          <w:sz w:val="16"/>
          <w:szCs w:val="20"/>
        </w:rPr>
      </w:pPr>
      <w:r>
        <w:rPr>
          <w:noProof/>
          <w:lang w:bidi="as-IN"/>
        </w:rPr>
        <mc:AlternateContent>
          <mc:Choice Requires="wps">
            <w:drawing>
              <wp:anchor distT="0" distB="0" distL="114300" distR="114300" simplePos="0" relativeHeight="251663360" behindDoc="0" locked="0" layoutInCell="1" allowOverlap="1" wp14:anchorId="0CB73B8E" wp14:editId="057CA1D1">
                <wp:simplePos x="0" y="0"/>
                <wp:positionH relativeFrom="column">
                  <wp:posOffset>3905250</wp:posOffset>
                </wp:positionH>
                <wp:positionV relativeFrom="paragraph">
                  <wp:posOffset>36195</wp:posOffset>
                </wp:positionV>
                <wp:extent cx="2270760" cy="310515"/>
                <wp:effectExtent l="19050" t="57150" r="34290" b="51435"/>
                <wp:wrapNone/>
                <wp:docPr id="5"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0760" cy="310515"/>
                        </a:xfrm>
                        <a:prstGeom prst="roundRect">
                          <a:avLst/>
                        </a:prstGeom>
                        <a:ln w="19050">
                          <a:noFill/>
                        </a:ln>
                        <a:effectLst/>
                        <a:scene3d>
                          <a:camera prst="orthographicFront">
                            <a:rot lat="0" lon="0" rev="0"/>
                          </a:camera>
                          <a:lightRig rig="chilly" dir="t">
                            <a:rot lat="0" lon="0" rev="18480000"/>
                          </a:lightRig>
                        </a:scene3d>
                        <a:sp3d prstMaterial="clear">
                          <a:bevelT h="63500"/>
                        </a:sp3d>
                      </wps:spPr>
                      <wps:style>
                        <a:lnRef idx="2">
                          <a:schemeClr val="accent1"/>
                        </a:lnRef>
                        <a:fillRef idx="1">
                          <a:schemeClr val="lt1"/>
                        </a:fillRef>
                        <a:effectRef idx="0">
                          <a:schemeClr val="accent1"/>
                        </a:effectRef>
                        <a:fontRef idx="minor">
                          <a:schemeClr val="dk1"/>
                        </a:fontRef>
                      </wps:style>
                      <wps:txbx>
                        <w:txbxContent>
                          <w:p w14:paraId="076107F0" w14:textId="06C67354" w:rsidR="00EC3B00" w:rsidRPr="00A237DA" w:rsidRDefault="00CF7738" w:rsidP="00BD6497">
                            <w:pPr>
                              <w:jc w:val="center"/>
                              <w:rPr>
                                <w:sz w:val="24"/>
                              </w:rPr>
                            </w:pPr>
                            <w:r>
                              <w:rPr>
                                <w:rFonts w:ascii="Cambria" w:hAnsi="Cambria" w:cs="Utsaah"/>
                                <w:b/>
                                <w:bCs/>
                                <w:spacing w:val="20"/>
                                <w:szCs w:val="20"/>
                              </w:rPr>
                              <w:t>Original Research</w:t>
                            </w:r>
                            <w:r w:rsidR="00EC3B00">
                              <w:rPr>
                                <w:rFonts w:ascii="Cambria" w:hAnsi="Cambria" w:cs="Utsaah"/>
                                <w:b/>
                                <w:bCs/>
                                <w:spacing w:val="20"/>
                                <w:szCs w:val="20"/>
                              </w:rPr>
                              <w:t xml:space="preserve"> Article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B73B8E" id="Rounded Rectangle 4" o:spid="_x0000_s1026" style="position:absolute;left:0;text-align:left;margin-left:307.5pt;margin-top:2.85pt;width:178.8pt;height:24.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" fillcolor="white [3201]" stroked="f" strokeweight="1.5pt">
                <v:textbox>
                  <w:txbxContent>
                    <w:p w14:paraId="076107F0" w14:textId="06C67354" w:rsidR="00EC3B00" w:rsidRPr="00A237DA" w:rsidRDefault="00CF7738" w:rsidP="00BD6497">
                      <w:pPr>
                        <w:jc w:val="center"/>
                        <w:rPr>
                          <w:sz w:val="24"/>
                        </w:rPr>
                      </w:pPr>
                      <w:r>
                        <w:rPr>
                          <w:rFonts w:ascii="Cambria" w:hAnsi="Cambria" w:cs="Utsaah"/>
                          <w:b/>
                          <w:bCs/>
                          <w:spacing w:val="20"/>
                          <w:szCs w:val="20"/>
                        </w:rPr>
                        <w:t>Original Research</w:t>
                      </w:r>
                      <w:r w:rsidR="00EC3B00">
                        <w:rPr>
                          <w:rFonts w:ascii="Cambria" w:hAnsi="Cambria" w:cs="Utsaah"/>
                          <w:b/>
                          <w:bCs/>
                          <w:spacing w:val="20"/>
                          <w:szCs w:val="20"/>
                        </w:rPr>
                        <w:t xml:space="preserve"> Article</w:t>
                      </w:r>
                    </w:p>
                  </w:txbxContent>
                </v:textbox>
              </v:roundrect>
            </w:pict>
          </mc:Fallback>
        </mc:AlternateContent>
      </w:r>
    </w:p>
    <w:p w14:paraId="776691EC" w14:textId="77777777" w:rsidR="00BD6497" w:rsidRPr="00E65512" w:rsidRDefault="00BD6497" w:rsidP="002B58BD">
      <w:pPr>
        <w:pBdr>
          <w:top w:val="single" w:sz="2" w:space="6" w:color="auto"/>
        </w:pBdr>
        <w:spacing w:after="0" w:line="240" w:lineRule="auto"/>
        <w:jc w:val="both"/>
        <w:rPr>
          <w:rFonts w:ascii="Cambria" w:hAnsi="Cambria" w:cs="Utsaah"/>
          <w:b/>
          <w:color w:val="1F497D" w:themeColor="text2"/>
          <w:sz w:val="16"/>
          <w:szCs w:val="20"/>
        </w:rPr>
      </w:pPr>
    </w:p>
    <w:p w14:paraId="34F8F06A" w14:textId="77777777" w:rsidR="00BD6497" w:rsidRPr="00E65512" w:rsidRDefault="00BD6497" w:rsidP="002B58BD">
      <w:pPr>
        <w:pBdr>
          <w:top w:val="single" w:sz="2" w:space="6" w:color="auto"/>
        </w:pBdr>
        <w:spacing w:after="0" w:line="240" w:lineRule="auto"/>
        <w:jc w:val="both"/>
        <w:rPr>
          <w:rFonts w:ascii="Cambria" w:hAnsi="Cambria" w:cs="Utsaah"/>
          <w:b/>
          <w:color w:val="1F497D" w:themeColor="text2"/>
          <w:sz w:val="16"/>
          <w:szCs w:val="20"/>
        </w:rPr>
      </w:pPr>
    </w:p>
    <w:p w14:paraId="4D2BD8B7" w14:textId="140CA188" w:rsidR="00CF7172" w:rsidRPr="00910DDF" w:rsidRDefault="002A73AF" w:rsidP="006242EF">
      <w:pPr>
        <w:pBdr>
          <w:top w:val="single" w:sz="2" w:space="6" w:color="auto"/>
        </w:pBdr>
        <w:spacing w:after="0" w:line="240" w:lineRule="auto"/>
        <w:jc w:val="both"/>
        <w:rPr>
          <w:rFonts w:ascii="Cambria" w:hAnsi="Cambria" w:cs="Utsaah"/>
          <w:b/>
          <w:color w:val="1F497D" w:themeColor="text2"/>
          <w:sz w:val="30"/>
          <w:szCs w:val="30"/>
        </w:rPr>
      </w:pPr>
      <w:r w:rsidRPr="00910DDF">
        <w:rPr>
          <w:rFonts w:ascii="Cambria" w:hAnsi="Cambria" w:cs="Utsaah"/>
          <w:b/>
          <w:color w:val="1F497D" w:themeColor="text2"/>
          <w:sz w:val="30"/>
          <w:szCs w:val="30"/>
        </w:rPr>
        <w:t>Hybrid-Cloud Cyber Resilience for Banking and Treasury Infrastructure in Saudi Arabia: Integrating AWS/Azure, Identity Management, and Secure Data-Centre Operations</w:t>
      </w:r>
    </w:p>
    <w:p w14:paraId="2625C5E4" w14:textId="77777777" w:rsidR="007C2F2F" w:rsidRPr="00E65512" w:rsidRDefault="007C2F2F" w:rsidP="009C4974">
      <w:pPr>
        <w:spacing w:after="0" w:line="240" w:lineRule="auto"/>
        <w:jc w:val="both"/>
        <w:rPr>
          <w:rFonts w:ascii="Cambria" w:hAnsi="Cambria" w:cs="Utsaah"/>
          <w:color w:val="1F497D" w:themeColor="text2"/>
          <w:sz w:val="16"/>
          <w:szCs w:val="20"/>
        </w:rPr>
      </w:pPr>
    </w:p>
    <w:p w14:paraId="12257467" w14:textId="617F72FB" w:rsidR="00CF7172" w:rsidRPr="00E65512" w:rsidRDefault="002A73AF" w:rsidP="009C4974">
      <w:pPr>
        <w:spacing w:after="0" w:line="240" w:lineRule="auto"/>
        <w:jc w:val="both"/>
        <w:rPr>
          <w:rFonts w:ascii="Cambria" w:hAnsi="Cambria" w:cs="Utsaah"/>
          <w:color w:val="1F497D" w:themeColor="text2"/>
          <w:sz w:val="20"/>
          <w:szCs w:val="20"/>
          <w:vertAlign w:val="superscript"/>
        </w:rPr>
      </w:pPr>
      <w:r w:rsidRPr="002A73AF">
        <w:rPr>
          <w:rFonts w:ascii="Cambria" w:hAnsi="Cambria" w:cs="Utsaah"/>
          <w:color w:val="1F497D" w:themeColor="text2"/>
          <w:sz w:val="20"/>
          <w:szCs w:val="20"/>
        </w:rPr>
        <w:t>Zahed Ali Sohail Mohammed</w:t>
      </w:r>
      <w:r w:rsidRPr="002A73AF">
        <w:rPr>
          <w:rFonts w:ascii="Cambria" w:hAnsi="Cambria" w:cs="Utsaah"/>
          <w:color w:val="1F497D" w:themeColor="text2"/>
          <w:sz w:val="20"/>
          <w:szCs w:val="20"/>
          <w:vertAlign w:val="superscript"/>
        </w:rPr>
        <w:t>1</w:t>
      </w:r>
      <w:r w:rsidRPr="00910DDF">
        <w:rPr>
          <w:rFonts w:ascii="Cambria" w:hAnsi="Cambria" w:cs="Utsaah"/>
          <w:color w:val="1F497D" w:themeColor="text2"/>
          <w:sz w:val="20"/>
          <w:szCs w:val="20"/>
        </w:rPr>
        <w:t>*</w:t>
      </w:r>
    </w:p>
    <w:p w14:paraId="41EF4C37" w14:textId="578EFB0F" w:rsidR="006C3557" w:rsidRPr="003C3E2E" w:rsidRDefault="00952AD9" w:rsidP="00334789">
      <w:pPr>
        <w:spacing w:after="0" w:line="240" w:lineRule="auto"/>
        <w:jc w:val="both"/>
        <w:rPr>
          <w:rFonts w:ascii="Cambria" w:hAnsi="Cambria" w:cs="Utsaah"/>
          <w:bCs/>
          <w:sz w:val="18"/>
          <w:szCs w:val="16"/>
        </w:rPr>
      </w:pPr>
      <w:r w:rsidRPr="00952AD9">
        <w:rPr>
          <w:rFonts w:ascii="Cambria" w:hAnsi="Cambria" w:cs="Utsaah"/>
          <w:bCs/>
          <w:sz w:val="18"/>
          <w:szCs w:val="16"/>
          <w:vertAlign w:val="superscript"/>
        </w:rPr>
        <w:t>1</w:t>
      </w:r>
      <w:r w:rsidRPr="00952AD9">
        <w:rPr>
          <w:rFonts w:ascii="Cambria" w:hAnsi="Cambria" w:cs="Utsaah"/>
          <w:bCs/>
          <w:sz w:val="18"/>
          <w:szCs w:val="16"/>
        </w:rPr>
        <w:t>Independent Researcher</w:t>
      </w:r>
    </w:p>
    <w:p w14:paraId="144BA7AF" w14:textId="77777777" w:rsidR="00BD6497" w:rsidRPr="00E65512" w:rsidRDefault="00BD6497" w:rsidP="00105294">
      <w:pPr>
        <w:spacing w:after="20" w:line="240" w:lineRule="auto"/>
        <w:rPr>
          <w:rFonts w:ascii="Cambria" w:hAnsi="Cambria"/>
          <w:sz w:val="14"/>
          <w:szCs w:val="16"/>
        </w:rPr>
      </w:pP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7053"/>
      </w:tblGrid>
      <w:tr w:rsidR="00810BB2" w:rsidRPr="00E65512" w14:paraId="57B6789E" w14:textId="77777777" w:rsidTr="00910DDF">
        <w:trPr>
          <w:jc w:val="center"/>
        </w:trPr>
        <w:tc>
          <w:tcPr>
            <w:tcW w:w="2694" w:type="dxa"/>
            <w:tcBorders>
              <w:top w:val="single" w:sz="4" w:space="0" w:color="auto"/>
              <w:bottom w:val="single" w:sz="4" w:space="0" w:color="auto"/>
            </w:tcBorders>
          </w:tcPr>
          <w:p w14:paraId="356CA5EA" w14:textId="77777777" w:rsidR="00810BB2" w:rsidRPr="00E65512" w:rsidRDefault="00810BB2" w:rsidP="008E552D">
            <w:pPr>
              <w:rPr>
                <w:rFonts w:ascii="Cambria" w:hAnsi="Cambria" w:cs="Utsaah"/>
                <w:b/>
                <w:bCs/>
                <w:sz w:val="20"/>
                <w:szCs w:val="16"/>
              </w:rPr>
            </w:pPr>
            <w:r w:rsidRPr="00E65512">
              <w:rPr>
                <w:rFonts w:ascii="Cambria" w:hAnsi="Cambria" w:cs="Utsaah"/>
                <w:b/>
                <w:bCs/>
                <w:sz w:val="20"/>
                <w:szCs w:val="16"/>
              </w:rPr>
              <w:t>*Corresponding Author</w:t>
            </w:r>
          </w:p>
          <w:p w14:paraId="2425C479" w14:textId="7F13A831" w:rsidR="00105294" w:rsidRDefault="00952AD9" w:rsidP="008E552D">
            <w:pPr>
              <w:pStyle w:val="5Correspondence"/>
              <w:tabs>
                <w:tab w:val="left" w:pos="8370"/>
              </w:tabs>
              <w:spacing w:before="0" w:after="0"/>
              <w:rPr>
                <w:rFonts w:ascii="Cambria" w:hAnsi="Cambria" w:cs="Utsaah"/>
                <w:b/>
                <w:color w:val="1F497D" w:themeColor="text2"/>
                <w:szCs w:val="16"/>
              </w:rPr>
            </w:pPr>
            <w:r w:rsidRPr="00952AD9">
              <w:rPr>
                <w:rFonts w:ascii="Cambria" w:hAnsi="Cambria" w:cs="Utsaah"/>
                <w:b/>
                <w:color w:val="1F497D" w:themeColor="text2"/>
                <w:szCs w:val="16"/>
              </w:rPr>
              <w:t>Zahed Ali Sohail Mohammed</w:t>
            </w:r>
          </w:p>
          <w:p w14:paraId="57EF0DDA" w14:textId="038B143E" w:rsidR="00AF5B33" w:rsidRPr="00AF5B33" w:rsidRDefault="00DD30D5" w:rsidP="008E552D">
            <w:pPr>
              <w:pStyle w:val="5Correspondence"/>
              <w:tabs>
                <w:tab w:val="left" w:pos="8370"/>
              </w:tabs>
              <w:spacing w:before="0" w:after="0"/>
              <w:rPr>
                <w:rFonts w:ascii="Cambria" w:hAnsi="Cambria" w:cs="Utsaah"/>
                <w:szCs w:val="16"/>
              </w:rPr>
            </w:pPr>
            <w:r w:rsidRPr="00DD30D5">
              <w:rPr>
                <w:rFonts w:ascii="Cambria" w:hAnsi="Cambria" w:cs="Utsaah"/>
                <w:szCs w:val="16"/>
              </w:rPr>
              <w:t>Independent Researcher</w:t>
            </w:r>
          </w:p>
          <w:p w14:paraId="08F3515F" w14:textId="77777777" w:rsidR="005F7532" w:rsidRPr="00E65512" w:rsidRDefault="005F7532" w:rsidP="008E552D">
            <w:pPr>
              <w:pStyle w:val="5Correspondence"/>
              <w:tabs>
                <w:tab w:val="left" w:pos="8370"/>
              </w:tabs>
              <w:spacing w:before="0" w:after="0"/>
              <w:rPr>
                <w:rFonts w:ascii="Cambria" w:hAnsi="Cambria" w:cs="Utsaah"/>
                <w:sz w:val="20"/>
                <w:szCs w:val="16"/>
              </w:rPr>
            </w:pPr>
          </w:p>
          <w:p w14:paraId="79854F92" w14:textId="77777777" w:rsidR="00810BB2" w:rsidRPr="00E65512" w:rsidRDefault="00810BB2" w:rsidP="008E552D">
            <w:pPr>
              <w:pStyle w:val="5Correspondence"/>
              <w:tabs>
                <w:tab w:val="left" w:pos="8370"/>
              </w:tabs>
              <w:spacing w:before="0" w:after="0"/>
              <w:rPr>
                <w:rFonts w:ascii="Cambria" w:hAnsi="Cambria" w:cs="Utsaah"/>
                <w:b/>
                <w:sz w:val="20"/>
                <w:szCs w:val="16"/>
              </w:rPr>
            </w:pPr>
            <w:r w:rsidRPr="00E65512">
              <w:rPr>
                <w:rFonts w:ascii="Cambria" w:hAnsi="Cambria" w:cs="Utsaah"/>
                <w:b/>
                <w:sz w:val="20"/>
                <w:szCs w:val="16"/>
              </w:rPr>
              <w:t>Article History</w:t>
            </w:r>
          </w:p>
          <w:p w14:paraId="0A4A9EBC" w14:textId="39FB4DCA" w:rsidR="00810BB2" w:rsidRPr="00E65512" w:rsidRDefault="00D829C8" w:rsidP="008E552D">
            <w:pPr>
              <w:pStyle w:val="5Correspondence"/>
              <w:tabs>
                <w:tab w:val="left" w:pos="8370"/>
              </w:tabs>
              <w:spacing w:before="0" w:after="0"/>
              <w:rPr>
                <w:rFonts w:ascii="Cambria" w:hAnsi="Cambria" w:cs="Utsaah"/>
                <w:iCs/>
                <w:sz w:val="20"/>
                <w:szCs w:val="16"/>
              </w:rPr>
            </w:pPr>
            <w:r w:rsidRPr="00E65512">
              <w:rPr>
                <w:rFonts w:ascii="Cambria" w:hAnsi="Cambria" w:cs="Utsaah"/>
                <w:iCs/>
                <w:sz w:val="20"/>
                <w:szCs w:val="16"/>
              </w:rPr>
              <w:t xml:space="preserve">Received: </w:t>
            </w:r>
            <w:r w:rsidR="00910DDF">
              <w:rPr>
                <w:rFonts w:ascii="Cambria" w:hAnsi="Cambria" w:cs="Utsaah"/>
                <w:iCs/>
                <w:sz w:val="20"/>
                <w:szCs w:val="16"/>
              </w:rPr>
              <w:t>27</w:t>
            </w:r>
            <w:r w:rsidR="00F25C05" w:rsidRPr="00E65512">
              <w:rPr>
                <w:rFonts w:ascii="Cambria" w:hAnsi="Cambria" w:cs="Utsaah"/>
                <w:iCs/>
                <w:sz w:val="20"/>
                <w:szCs w:val="16"/>
              </w:rPr>
              <w:t>.</w:t>
            </w:r>
            <w:r w:rsidR="008E11F6">
              <w:rPr>
                <w:rFonts w:ascii="Cambria" w:hAnsi="Cambria" w:cs="Utsaah"/>
                <w:iCs/>
                <w:sz w:val="20"/>
                <w:szCs w:val="16"/>
              </w:rPr>
              <w:t>07</w:t>
            </w:r>
            <w:r w:rsidR="00F25C05" w:rsidRPr="00E65512">
              <w:rPr>
                <w:rFonts w:ascii="Cambria" w:hAnsi="Cambria" w:cs="Utsaah"/>
                <w:iCs/>
                <w:sz w:val="20"/>
                <w:szCs w:val="16"/>
              </w:rPr>
              <w:t>.202</w:t>
            </w:r>
            <w:r w:rsidR="007E72E2">
              <w:rPr>
                <w:rFonts w:ascii="Cambria" w:hAnsi="Cambria" w:cs="Utsaah"/>
                <w:iCs/>
                <w:sz w:val="20"/>
                <w:szCs w:val="16"/>
              </w:rPr>
              <w:t>6</w:t>
            </w:r>
          </w:p>
          <w:p w14:paraId="6BB84E2A" w14:textId="62A74730" w:rsidR="00810BB2" w:rsidRPr="00E65512" w:rsidRDefault="00F25C05" w:rsidP="008E552D">
            <w:pPr>
              <w:pStyle w:val="5Correspondence"/>
              <w:tabs>
                <w:tab w:val="left" w:pos="8370"/>
              </w:tabs>
              <w:spacing w:before="0" w:after="0"/>
              <w:rPr>
                <w:rFonts w:ascii="Cambria" w:hAnsi="Cambria" w:cs="Utsaah"/>
                <w:iCs/>
                <w:sz w:val="20"/>
                <w:szCs w:val="16"/>
              </w:rPr>
            </w:pPr>
            <w:r w:rsidRPr="00E65512">
              <w:rPr>
                <w:rFonts w:ascii="Cambria" w:hAnsi="Cambria" w:cs="Utsaah"/>
                <w:iCs/>
                <w:sz w:val="20"/>
                <w:szCs w:val="16"/>
              </w:rPr>
              <w:t xml:space="preserve">Accepted: </w:t>
            </w:r>
            <w:r w:rsidR="00DD30D5">
              <w:rPr>
                <w:rFonts w:ascii="Cambria" w:hAnsi="Cambria" w:cs="Utsaah"/>
                <w:iCs/>
                <w:sz w:val="20"/>
                <w:szCs w:val="16"/>
              </w:rPr>
              <w:t>1</w:t>
            </w:r>
            <w:r w:rsidR="00910DDF">
              <w:rPr>
                <w:rFonts w:ascii="Cambria" w:hAnsi="Cambria" w:cs="Utsaah"/>
                <w:iCs/>
                <w:sz w:val="20"/>
                <w:szCs w:val="16"/>
              </w:rPr>
              <w:t>9</w:t>
            </w:r>
            <w:r w:rsidRPr="00E65512">
              <w:rPr>
                <w:rFonts w:ascii="Cambria" w:hAnsi="Cambria" w:cs="Utsaah"/>
                <w:iCs/>
                <w:sz w:val="20"/>
                <w:szCs w:val="16"/>
              </w:rPr>
              <w:t>.</w:t>
            </w:r>
            <w:r w:rsidR="008E11F6">
              <w:rPr>
                <w:rFonts w:ascii="Cambria" w:hAnsi="Cambria" w:cs="Utsaah"/>
                <w:iCs/>
                <w:sz w:val="20"/>
                <w:szCs w:val="16"/>
              </w:rPr>
              <w:t>09</w:t>
            </w:r>
            <w:r w:rsidR="00A83D86" w:rsidRPr="00E65512">
              <w:rPr>
                <w:rFonts w:ascii="Cambria" w:hAnsi="Cambria" w:cs="Utsaah"/>
                <w:iCs/>
                <w:sz w:val="20"/>
                <w:szCs w:val="16"/>
              </w:rPr>
              <w:t>.</w:t>
            </w:r>
            <w:r w:rsidRPr="00E65512">
              <w:rPr>
                <w:rFonts w:ascii="Cambria" w:hAnsi="Cambria" w:cs="Utsaah"/>
                <w:iCs/>
                <w:sz w:val="20"/>
                <w:szCs w:val="16"/>
              </w:rPr>
              <w:t>202</w:t>
            </w:r>
            <w:r w:rsidR="002F3B0D">
              <w:rPr>
                <w:rFonts w:ascii="Cambria" w:hAnsi="Cambria" w:cs="Utsaah"/>
                <w:iCs/>
                <w:sz w:val="20"/>
                <w:szCs w:val="16"/>
              </w:rPr>
              <w:t>6</w:t>
            </w:r>
          </w:p>
          <w:p w14:paraId="189B801F" w14:textId="2A022DAC" w:rsidR="00810BB2" w:rsidRPr="00E65512" w:rsidRDefault="00F25C05" w:rsidP="008E552D">
            <w:pPr>
              <w:pStyle w:val="5Correspondence"/>
              <w:tabs>
                <w:tab w:val="left" w:pos="8370"/>
              </w:tabs>
              <w:spacing w:before="0" w:after="0"/>
              <w:rPr>
                <w:rFonts w:ascii="Cambria" w:hAnsi="Cambria" w:cs="Utsaah"/>
                <w:iCs/>
                <w:sz w:val="20"/>
                <w:szCs w:val="16"/>
              </w:rPr>
            </w:pPr>
            <w:r w:rsidRPr="00E65512">
              <w:rPr>
                <w:rFonts w:ascii="Cambria" w:hAnsi="Cambria" w:cs="Utsaah"/>
                <w:iCs/>
                <w:sz w:val="20"/>
                <w:szCs w:val="16"/>
              </w:rPr>
              <w:t xml:space="preserve">Published: </w:t>
            </w:r>
            <w:r w:rsidR="00CF492D">
              <w:rPr>
                <w:rFonts w:ascii="Cambria" w:hAnsi="Cambria" w:cs="Utsaah"/>
                <w:iCs/>
                <w:sz w:val="20"/>
                <w:szCs w:val="16"/>
              </w:rPr>
              <w:t>22.09.2026</w:t>
            </w:r>
          </w:p>
          <w:p w14:paraId="208ED73E" w14:textId="77777777" w:rsidR="00810BB2" w:rsidRPr="00E65512" w:rsidRDefault="00810BB2" w:rsidP="008E552D">
            <w:pPr>
              <w:pStyle w:val="5Correspondence"/>
              <w:tabs>
                <w:tab w:val="left" w:pos="8370"/>
              </w:tabs>
              <w:spacing w:before="0" w:after="0"/>
              <w:rPr>
                <w:rFonts w:ascii="Cambria" w:hAnsi="Cambria" w:cs="Utsaah"/>
                <w:iCs/>
                <w:sz w:val="20"/>
                <w:szCs w:val="16"/>
              </w:rPr>
            </w:pPr>
          </w:p>
          <w:p w14:paraId="22E41EEC" w14:textId="77777777" w:rsidR="00810BB2" w:rsidRPr="00E65512" w:rsidRDefault="00810BB2" w:rsidP="008E552D">
            <w:pPr>
              <w:pStyle w:val="5Correspondence"/>
              <w:tabs>
                <w:tab w:val="left" w:pos="8370"/>
              </w:tabs>
              <w:spacing w:before="0" w:after="0"/>
              <w:rPr>
                <w:rFonts w:ascii="Cambria" w:hAnsi="Cambria" w:cs="Utsaah"/>
                <w:iCs/>
                <w:sz w:val="20"/>
                <w:szCs w:val="16"/>
              </w:rPr>
            </w:pPr>
          </w:p>
        </w:tc>
        <w:tc>
          <w:tcPr>
            <w:tcW w:w="7053" w:type="dxa"/>
            <w:tcBorders>
              <w:top w:val="single" w:sz="4" w:space="0" w:color="auto"/>
              <w:bottom w:val="single" w:sz="4" w:space="0" w:color="auto"/>
            </w:tcBorders>
          </w:tcPr>
          <w:p w14:paraId="2482FC75" w14:textId="44D4B17E" w:rsidR="00C564E2" w:rsidRPr="004F3BFC" w:rsidRDefault="00810BB2" w:rsidP="00952AD9">
            <w:pPr>
              <w:jc w:val="both"/>
              <w:rPr>
                <w:rFonts w:ascii="Cambria" w:hAnsi="Cambria"/>
                <w:bCs/>
                <w:sz w:val="20"/>
                <w:szCs w:val="20"/>
                <w:lang w:eastAsia="zh-CN"/>
              </w:rPr>
            </w:pPr>
            <w:r w:rsidRPr="004F3BFC">
              <w:rPr>
                <w:rFonts w:ascii="Cambria" w:hAnsi="Cambria"/>
                <w:b/>
                <w:color w:val="1F497D" w:themeColor="text2"/>
                <w:sz w:val="20"/>
                <w:szCs w:val="20"/>
              </w:rPr>
              <w:t>Abstract:</w:t>
            </w:r>
            <w:r w:rsidRPr="004F3BFC">
              <w:rPr>
                <w:rFonts w:ascii="Cambria" w:hAnsi="Cambria"/>
                <w:sz w:val="20"/>
                <w:szCs w:val="20"/>
              </w:rPr>
              <w:t xml:space="preserve"> </w:t>
            </w:r>
            <w:r w:rsidR="00952AD9" w:rsidRPr="00952AD9">
              <w:rPr>
                <w:rFonts w:ascii="Cambria" w:hAnsi="Cambria" w:cstheme="majorBidi"/>
                <w:sz w:val="20"/>
                <w:szCs w:val="18"/>
              </w:rPr>
              <w:t>Hybrid-cloud adoption is reshaping the operating model of banks and treasury functions, but resilience depends on more than distributing workloads between public cloud and internal data centres. Banking infrastructure combines high-value transaction flows, privileged identities, regulatory obligations, legacy integration, real-time interfaces, and strict recovery expectations. This review develops a decision-support framework for hybrid-cloud cyber resilience in Saudi banking and treasury infrastructure by integrating AWS and Azure control patterns with identity management, secure data-</w:t>
            </w:r>
            <w:proofErr w:type="spellStart"/>
            <w:r w:rsidR="00952AD9" w:rsidRPr="00952AD9">
              <w:rPr>
                <w:rFonts w:ascii="Cambria" w:hAnsi="Cambria" w:cstheme="majorBidi"/>
                <w:sz w:val="20"/>
                <w:szCs w:val="18"/>
              </w:rPr>
              <w:t>centre</w:t>
            </w:r>
            <w:proofErr w:type="spellEnd"/>
            <w:r w:rsidR="00952AD9" w:rsidRPr="00952AD9">
              <w:rPr>
                <w:rFonts w:ascii="Cambria" w:hAnsi="Cambria" w:cstheme="majorBidi"/>
                <w:sz w:val="20"/>
                <w:szCs w:val="18"/>
              </w:rPr>
              <w:t xml:space="preserve"> operations, observability, recovery engineering, and governance. A structured integrative review was undertaken using peer-reviewed and authoritative sources published from 2020 to 2025. The synthesis concentrates on five recurring problems: fragmented identity control, configuration drift across heterogeneous platforms, weak visibility between cloud and on-premises domains, recovery designs that do not sufficiently address cyber compromise, and control duplication that increases complexity without improving assurance. The resulting framework treats identity as the principal trust plane, cloud landing zones as governed workload domains, the data </w:t>
            </w:r>
            <w:proofErr w:type="spellStart"/>
            <w:r w:rsidR="00952AD9" w:rsidRPr="00952AD9">
              <w:rPr>
                <w:rFonts w:ascii="Cambria" w:hAnsi="Cambria" w:cstheme="majorBidi"/>
                <w:sz w:val="20"/>
                <w:szCs w:val="18"/>
              </w:rPr>
              <w:t>centre</w:t>
            </w:r>
            <w:proofErr w:type="spellEnd"/>
            <w:r w:rsidR="00952AD9" w:rsidRPr="00952AD9">
              <w:rPr>
                <w:rFonts w:ascii="Cambria" w:hAnsi="Cambria" w:cstheme="majorBidi"/>
                <w:sz w:val="20"/>
                <w:szCs w:val="18"/>
              </w:rPr>
              <w:t xml:space="preserve"> as an actively secured component rather than a residual legacy environment, and resilience as a closed-loop capability linking prevention, detection, containment, recovery, and evidence. The review argues that Saudi banks can obtain greater resilience when multi-cloud flexibility is constrained by common policy, strong privilege governance, workload segmentation, immutable recovery, unified telemetry, and business-led recovery objectives. The framework also aligns architectural choices with national cloud-security expectations and Vision 2030 priorities for secure digital financial infrastructure</w:t>
            </w:r>
            <w:r w:rsidR="00C564E2" w:rsidRPr="004F3BFC">
              <w:rPr>
                <w:rFonts w:ascii="Cambria" w:eastAsia="Times New Roman" w:hAnsi="Cambria"/>
                <w:sz w:val="20"/>
                <w:szCs w:val="20"/>
              </w:rPr>
              <w:t>.</w:t>
            </w:r>
          </w:p>
          <w:p w14:paraId="501BDB3C" w14:textId="40156C85" w:rsidR="00221191" w:rsidRPr="00221191" w:rsidRDefault="00C564E2" w:rsidP="00D0308F">
            <w:pPr>
              <w:jc w:val="both"/>
              <w:rPr>
                <w:rFonts w:ascii="Cambria" w:hAnsi="Cambria" w:cs="Utsaah"/>
                <w:color w:val="000000"/>
                <w:sz w:val="20"/>
                <w:szCs w:val="20"/>
                <w:shd w:val="clear" w:color="auto" w:fill="FFFFFF"/>
              </w:rPr>
            </w:pPr>
            <w:r w:rsidRPr="004F3BFC">
              <w:rPr>
                <w:rFonts w:ascii="Cambria" w:hAnsi="Cambria"/>
                <w:b/>
                <w:color w:val="1F497D" w:themeColor="text2"/>
                <w:sz w:val="20"/>
                <w:szCs w:val="20"/>
                <w:lang w:eastAsia="zh-CN"/>
              </w:rPr>
              <w:t>Keywords</w:t>
            </w:r>
            <w:r w:rsidRPr="004F3BFC">
              <w:rPr>
                <w:rFonts w:ascii="Cambria" w:hAnsi="Cambria"/>
                <w:color w:val="1F497D" w:themeColor="text2"/>
                <w:sz w:val="20"/>
                <w:szCs w:val="20"/>
                <w:lang w:eastAsia="zh-CN"/>
              </w:rPr>
              <w:t>:</w:t>
            </w:r>
            <w:r w:rsidRPr="004F3BFC">
              <w:rPr>
                <w:rFonts w:ascii="Cambria" w:hAnsi="Cambria"/>
                <w:sz w:val="20"/>
                <w:szCs w:val="20"/>
              </w:rPr>
              <w:t xml:space="preserve"> </w:t>
            </w:r>
            <w:r w:rsidR="00952AD9" w:rsidRPr="00952AD9">
              <w:rPr>
                <w:rFonts w:ascii="Cambria" w:eastAsia="Times New Roman" w:hAnsi="Cambria"/>
                <w:sz w:val="20"/>
                <w:szCs w:val="20"/>
              </w:rPr>
              <w:t>hybrid cloud; cyber resilience; banking; treasury infrastructure; AWS; Azure; identity management; zero trust; data-</w:t>
            </w:r>
            <w:proofErr w:type="spellStart"/>
            <w:r w:rsidR="00952AD9" w:rsidRPr="00952AD9">
              <w:rPr>
                <w:rFonts w:ascii="Cambria" w:eastAsia="Times New Roman" w:hAnsi="Cambria"/>
                <w:sz w:val="20"/>
                <w:szCs w:val="20"/>
              </w:rPr>
              <w:t>centre</w:t>
            </w:r>
            <w:proofErr w:type="spellEnd"/>
            <w:r w:rsidR="00952AD9" w:rsidRPr="00952AD9">
              <w:rPr>
                <w:rFonts w:ascii="Cambria" w:eastAsia="Times New Roman" w:hAnsi="Cambria"/>
                <w:sz w:val="20"/>
                <w:szCs w:val="20"/>
              </w:rPr>
              <w:t xml:space="preserve"> security; Saudi Arabia; Vision 2030</w:t>
            </w:r>
            <w:r w:rsidR="004D40E3">
              <w:rPr>
                <w:rFonts w:ascii="Cambria" w:hAnsi="Cambria"/>
                <w:sz w:val="20"/>
                <w:szCs w:val="20"/>
              </w:rPr>
              <w:t>.</w:t>
            </w:r>
          </w:p>
        </w:tc>
      </w:tr>
    </w:tbl>
    <w:p w14:paraId="0E3E2DDA" w14:textId="47722892" w:rsidR="00810BB2" w:rsidRPr="00E65512" w:rsidRDefault="00A83D86" w:rsidP="00CF7126">
      <w:pPr>
        <w:pStyle w:val="5Correspondence"/>
        <w:pBdr>
          <w:bottom w:val="single" w:sz="4" w:space="1" w:color="auto"/>
        </w:pBdr>
        <w:tabs>
          <w:tab w:val="left" w:pos="8370"/>
        </w:tabs>
        <w:spacing w:before="0" w:after="0"/>
        <w:jc w:val="both"/>
        <w:rPr>
          <w:rFonts w:ascii="Cambria" w:hAnsi="Cambria" w:cs="Utsaah"/>
          <w:sz w:val="16"/>
        </w:rPr>
      </w:pPr>
      <w:r w:rsidRPr="00E65512">
        <w:rPr>
          <w:rFonts w:ascii="Cambria" w:hAnsi="Cambria"/>
          <w:b/>
          <w:sz w:val="16"/>
          <w:szCs w:val="16"/>
        </w:rPr>
        <w:t>Copyright © 202</w:t>
      </w:r>
      <w:r w:rsidR="002F3B0D">
        <w:rPr>
          <w:rFonts w:ascii="Cambria" w:hAnsi="Cambria"/>
          <w:b/>
          <w:sz w:val="16"/>
          <w:szCs w:val="16"/>
        </w:rPr>
        <w:t>6</w:t>
      </w:r>
      <w:r w:rsidRPr="00E65512">
        <w:rPr>
          <w:rFonts w:ascii="Cambria" w:hAnsi="Cambria"/>
          <w:b/>
          <w:sz w:val="16"/>
          <w:szCs w:val="16"/>
        </w:rPr>
        <w:t xml:space="preserve"> The Author(s):</w:t>
      </w:r>
      <w:r w:rsidRPr="00E65512">
        <w:rPr>
          <w:rFonts w:ascii="Cambria" w:hAnsi="Cambria"/>
          <w:sz w:val="16"/>
          <w:szCs w:val="16"/>
        </w:rPr>
        <w:t xml:space="preserve"> This is an open-access article distributed under the terms of the Creative Commons Attribution </w:t>
      </w:r>
      <w:r w:rsidRPr="00E65512">
        <w:rPr>
          <w:rFonts w:ascii="Cambria" w:hAnsi="Cambria"/>
          <w:b/>
          <w:sz w:val="16"/>
          <w:szCs w:val="16"/>
        </w:rPr>
        <w:t xml:space="preserve">4.0 International License (CC BY-NC 4.0) </w:t>
      </w:r>
      <w:r w:rsidRPr="00E65512">
        <w:rPr>
          <w:rFonts w:ascii="Cambria" w:hAnsi="Cambria"/>
          <w:sz w:val="16"/>
          <w:szCs w:val="16"/>
        </w:rPr>
        <w:t>which permits unrestricted use, distribution, and reproduction in any medium for non-commercial use provided the original author and source are credited</w:t>
      </w:r>
      <w:r w:rsidR="00810BB2" w:rsidRPr="00E65512">
        <w:rPr>
          <w:rFonts w:ascii="Cambria" w:hAnsi="Cambria" w:cs="Utsaah"/>
          <w:sz w:val="16"/>
        </w:rPr>
        <w:t>.</w:t>
      </w:r>
    </w:p>
    <w:p w14:paraId="0271BF9E" w14:textId="77777777" w:rsidR="00810BB2" w:rsidRPr="00720C11" w:rsidRDefault="00810BB2" w:rsidP="009C4974">
      <w:pPr>
        <w:spacing w:after="0" w:line="240" w:lineRule="auto"/>
        <w:jc w:val="both"/>
        <w:rPr>
          <w:rFonts w:ascii="Cambria" w:hAnsi="Cambria" w:cs="Utsaah"/>
          <w:bCs/>
          <w:sz w:val="18"/>
          <w:szCs w:val="20"/>
        </w:rPr>
      </w:pPr>
    </w:p>
    <w:p w14:paraId="60D0C572" w14:textId="77777777" w:rsidR="0093509C" w:rsidRPr="00720C11" w:rsidRDefault="0093509C" w:rsidP="0093509C">
      <w:pPr>
        <w:jc w:val="both"/>
        <w:rPr>
          <w:rFonts w:ascii="Cambria" w:hAnsi="Cambria" w:cs="Utsaah"/>
          <w:b/>
          <w:sz w:val="18"/>
          <w:szCs w:val="20"/>
        </w:rPr>
        <w:sectPr w:rsidR="0093509C" w:rsidRPr="00720C11" w:rsidSect="00CF492D">
          <w:headerReference w:type="default" r:id="rId11"/>
          <w:footerReference w:type="default" r:id="rId12"/>
          <w:footerReference w:type="first" r:id="rId13"/>
          <w:type w:val="continuous"/>
          <w:pgSz w:w="11907" w:h="16839"/>
          <w:pgMar w:top="1440" w:right="1080" w:bottom="1440" w:left="1080" w:header="720" w:footer="720" w:gutter="0"/>
          <w:pgNumType w:start="1345"/>
          <w:cols w:space="720"/>
          <w:titlePg/>
          <w:docGrid w:linePitch="299"/>
        </w:sectPr>
      </w:pPr>
    </w:p>
    <w:p w14:paraId="3138DE35" w14:textId="77777777" w:rsidR="00952AD9" w:rsidRPr="00952AD9" w:rsidRDefault="00952AD9" w:rsidP="00952AD9">
      <w:pPr>
        <w:pStyle w:val="Heading1"/>
        <w:spacing w:before="0" w:after="0"/>
        <w:jc w:val="both"/>
        <w:rPr>
          <w:color w:val="002060"/>
          <w:sz w:val="24"/>
          <w:szCs w:val="24"/>
        </w:rPr>
      </w:pPr>
      <w:r w:rsidRPr="00952AD9">
        <w:rPr>
          <w:color w:val="002060"/>
          <w:sz w:val="24"/>
          <w:szCs w:val="24"/>
        </w:rPr>
        <w:t>1. INTRODUCTION</w:t>
      </w:r>
    </w:p>
    <w:p w14:paraId="6DB16507"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Saudi banking is being transformed by digital payments, cloud platforms, advanced analytics, remote service delivery, and increasingly </w:t>
      </w:r>
      <w:r w:rsidRPr="00952AD9">
        <w:rPr>
          <w:rFonts w:ascii="Cambria" w:hAnsi="Cambria" w:cstheme="majorBidi"/>
          <w:color w:val="000000" w:themeColor="text1"/>
          <w:sz w:val="20"/>
          <w:szCs w:val="20"/>
        </w:rPr>
        <w:t xml:space="preserve">interconnected treasury operations. These changes create opportunities for scalable processing and richer decision support, but they also enlarge the technical and organisational dependencies that can </w:t>
      </w:r>
      <w:r w:rsidRPr="00952AD9">
        <w:rPr>
          <w:rFonts w:ascii="Cambria" w:hAnsi="Cambria" w:cstheme="majorBidi"/>
          <w:color w:val="000000" w:themeColor="text1"/>
          <w:sz w:val="20"/>
          <w:szCs w:val="20"/>
        </w:rPr>
        <w:lastRenderedPageBreak/>
        <w:t>interrupt critical financial services. Treasury platforms are especially sensitive because they support liquidity visibility, payments, market interfaces, cash positioning, foreign-exchange activity, funding decisions, and settlement-related processes. Failure in identity services, connectivity, database integrity, or cloud configuration can therefore propagate rapidly from a technical event into an operational or financial disruption.</w:t>
      </w:r>
    </w:p>
    <w:p w14:paraId="497DAC36"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75447865"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Recent cloud-security research shows that resilience is weakened when </w:t>
      </w:r>
      <w:proofErr w:type="spellStart"/>
      <w:r w:rsidRPr="00952AD9">
        <w:rPr>
          <w:rFonts w:ascii="Cambria" w:hAnsi="Cambria" w:cstheme="majorBidi"/>
          <w:color w:val="000000" w:themeColor="text1"/>
          <w:sz w:val="20"/>
          <w:szCs w:val="20"/>
        </w:rPr>
        <w:t>organisations</w:t>
      </w:r>
      <w:proofErr w:type="spellEnd"/>
      <w:r w:rsidRPr="00952AD9">
        <w:rPr>
          <w:rFonts w:ascii="Cambria" w:hAnsi="Cambria" w:cstheme="majorBidi"/>
          <w:color w:val="000000" w:themeColor="text1"/>
          <w:sz w:val="20"/>
          <w:szCs w:val="20"/>
        </w:rPr>
        <w:t xml:space="preserve"> treat the cloud as an isolated hosting destination rather than part of a wider operating system. Misconfiguration, excessive privileges, incomplete logging, and poorly governed inter-cloud connections remain persistent sources of exposure (</w:t>
      </w:r>
      <w:proofErr w:type="spellStart"/>
      <w:r w:rsidRPr="00952AD9">
        <w:rPr>
          <w:rFonts w:ascii="Cambria" w:hAnsi="Cambria" w:cstheme="majorBidi"/>
          <w:color w:val="000000" w:themeColor="text1"/>
          <w:sz w:val="20"/>
          <w:szCs w:val="20"/>
        </w:rPr>
        <w:t>Torkura</w:t>
      </w:r>
      <w:proofErr w:type="spellEnd"/>
      <w:r w:rsidRPr="00952AD9">
        <w:rPr>
          <w:rFonts w:ascii="Cambria" w:hAnsi="Cambria" w:cstheme="majorBidi"/>
          <w:color w:val="000000" w:themeColor="text1"/>
          <w:sz w:val="20"/>
          <w:szCs w:val="20"/>
        </w:rPr>
        <w:t xml:space="preserve"> </w:t>
      </w:r>
      <w:r w:rsidRPr="00952AD9">
        <w:rPr>
          <w:rFonts w:ascii="Cambria" w:hAnsi="Cambria" w:cstheme="majorBidi"/>
          <w:i/>
          <w:iCs/>
          <w:color w:val="000000" w:themeColor="text1"/>
          <w:sz w:val="20"/>
          <w:szCs w:val="20"/>
        </w:rPr>
        <w:t xml:space="preserve">et al., </w:t>
      </w:r>
      <w:r w:rsidRPr="00952AD9">
        <w:rPr>
          <w:rFonts w:ascii="Cambria" w:hAnsi="Cambria" w:cstheme="majorBidi"/>
          <w:color w:val="000000" w:themeColor="text1"/>
          <w:sz w:val="20"/>
          <w:szCs w:val="20"/>
        </w:rPr>
        <w:t xml:space="preserve">2021; </w:t>
      </w:r>
      <w:proofErr w:type="spellStart"/>
      <w:r w:rsidRPr="00952AD9">
        <w:rPr>
          <w:rFonts w:ascii="Cambria" w:hAnsi="Cambria" w:cstheme="majorBidi"/>
          <w:color w:val="000000" w:themeColor="text1"/>
          <w:sz w:val="20"/>
          <w:szCs w:val="20"/>
        </w:rPr>
        <w:t>Alouffi</w:t>
      </w:r>
      <w:proofErr w:type="spellEnd"/>
      <w:r w:rsidRPr="00952AD9">
        <w:rPr>
          <w:rFonts w:ascii="Cambria" w:hAnsi="Cambria" w:cstheme="majorBidi"/>
          <w:color w:val="000000" w:themeColor="text1"/>
          <w:sz w:val="20"/>
          <w:szCs w:val="20"/>
        </w:rPr>
        <w:t xml:space="preserve"> </w:t>
      </w:r>
      <w:r w:rsidRPr="00952AD9">
        <w:rPr>
          <w:rFonts w:ascii="Cambria" w:hAnsi="Cambria" w:cstheme="majorBidi"/>
          <w:i/>
          <w:iCs/>
          <w:color w:val="000000" w:themeColor="text1"/>
          <w:sz w:val="20"/>
          <w:szCs w:val="20"/>
        </w:rPr>
        <w:t xml:space="preserve">et al., </w:t>
      </w:r>
      <w:r w:rsidRPr="00952AD9">
        <w:rPr>
          <w:rFonts w:ascii="Cambria" w:hAnsi="Cambria" w:cstheme="majorBidi"/>
          <w:color w:val="000000" w:themeColor="text1"/>
          <w:sz w:val="20"/>
          <w:szCs w:val="20"/>
        </w:rPr>
        <w:t>2021). Multi-cloud environments add difficulty because workloads, policies, interfaces, and security services are distributed across providers with different control models (Hosseini Shirvani, 2021). The economic consequences are significant: outages, incident recovery, and continuous assurance create recurring costs that are especially material in banking (Lee, 2021).</w:t>
      </w:r>
    </w:p>
    <w:p w14:paraId="5ECBA04B"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44D142C6"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Hybrid cloud is therefore not inherently resilient. Resilience emerges when technical diversity is converted into controlled redundancy, shared policy, measurable recovery capability, and rapid operational decision-making. Zero-trust principles replace location-based assumptions with explicit verification of users, devices, services, and resources (Rose </w:t>
      </w:r>
      <w:r w:rsidRPr="00952AD9">
        <w:rPr>
          <w:rFonts w:ascii="Cambria" w:hAnsi="Cambria" w:cstheme="majorBidi"/>
          <w:i/>
          <w:iCs/>
          <w:color w:val="000000" w:themeColor="text1"/>
          <w:sz w:val="20"/>
          <w:szCs w:val="20"/>
        </w:rPr>
        <w:t xml:space="preserve">et al., </w:t>
      </w:r>
      <w:r w:rsidRPr="00952AD9">
        <w:rPr>
          <w:rFonts w:ascii="Cambria" w:hAnsi="Cambria" w:cstheme="majorBidi"/>
          <w:color w:val="000000" w:themeColor="text1"/>
          <w:sz w:val="20"/>
          <w:szCs w:val="20"/>
        </w:rPr>
        <w:t>2020). For banks, an authenticated internal connection cannot automatically be considered safe when administrative identities, APIs, cloud consoles, and remote operations traverse multiple trust boundaries.</w:t>
      </w:r>
    </w:p>
    <w:p w14:paraId="2AFB847E"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0E169218"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The Saudi context adds specific design considerations. National cloud-security controls </w:t>
      </w:r>
      <w:proofErr w:type="spellStart"/>
      <w:r w:rsidRPr="00952AD9">
        <w:rPr>
          <w:rFonts w:ascii="Cambria" w:hAnsi="Cambria" w:cstheme="majorBidi"/>
          <w:color w:val="000000" w:themeColor="text1"/>
          <w:sz w:val="20"/>
          <w:szCs w:val="20"/>
        </w:rPr>
        <w:t>emphasise</w:t>
      </w:r>
      <w:proofErr w:type="spellEnd"/>
      <w:r w:rsidRPr="00952AD9">
        <w:rPr>
          <w:rFonts w:ascii="Cambria" w:hAnsi="Cambria" w:cstheme="majorBidi"/>
          <w:color w:val="000000" w:themeColor="text1"/>
          <w:sz w:val="20"/>
          <w:szCs w:val="20"/>
        </w:rPr>
        <w:t xml:space="preserve"> governance, data protection, identity, logging, business continuity, and clear responsibilities between cloud customers and providers (National Cybersecurity Authority, 2020). Vision 2030 simultaneously encourages digital transformation and financial-sector </w:t>
      </w:r>
      <w:proofErr w:type="spellStart"/>
      <w:r w:rsidRPr="00952AD9">
        <w:rPr>
          <w:rFonts w:ascii="Cambria" w:hAnsi="Cambria" w:cstheme="majorBidi"/>
          <w:color w:val="000000" w:themeColor="text1"/>
          <w:sz w:val="20"/>
          <w:szCs w:val="20"/>
        </w:rPr>
        <w:t>modernisation</w:t>
      </w:r>
      <w:proofErr w:type="spellEnd"/>
      <w:r w:rsidRPr="00952AD9">
        <w:rPr>
          <w:rFonts w:ascii="Cambria" w:hAnsi="Cambria" w:cstheme="majorBidi"/>
          <w:color w:val="000000" w:themeColor="text1"/>
          <w:sz w:val="20"/>
          <w:szCs w:val="20"/>
        </w:rPr>
        <w:t>. The practical challenge is to achieve cloud-enabled agility without fragmenting accountability or weakening operational control.</w:t>
      </w:r>
    </w:p>
    <w:p w14:paraId="12EF5EAA"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040F5F3A"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This review examines how AWS, Azure, enterprise identity, secure data-</w:t>
      </w:r>
      <w:proofErr w:type="spellStart"/>
      <w:r w:rsidRPr="00952AD9">
        <w:rPr>
          <w:rFonts w:ascii="Cambria" w:hAnsi="Cambria" w:cstheme="majorBidi"/>
          <w:color w:val="000000" w:themeColor="text1"/>
          <w:sz w:val="20"/>
          <w:szCs w:val="20"/>
        </w:rPr>
        <w:t>centre</w:t>
      </w:r>
      <w:proofErr w:type="spellEnd"/>
      <w:r w:rsidRPr="00952AD9">
        <w:rPr>
          <w:rFonts w:ascii="Cambria" w:hAnsi="Cambria" w:cstheme="majorBidi"/>
          <w:color w:val="000000" w:themeColor="text1"/>
          <w:sz w:val="20"/>
          <w:szCs w:val="20"/>
        </w:rPr>
        <w:t xml:space="preserve"> operations, and cyber-recovery practices can be combined into a coherent resilience architecture for banking and treasury environments. Rather than offering a vendor-specific recipe, it focuses on control principles that can be mapped to either provider and integrated with on-premises infrastructure.</w:t>
      </w:r>
    </w:p>
    <w:p w14:paraId="0816617E" w14:textId="77777777" w:rsidR="00952AD9" w:rsidRPr="00952AD9" w:rsidRDefault="00952AD9" w:rsidP="00952AD9">
      <w:pPr>
        <w:pStyle w:val="Heading1"/>
        <w:spacing w:before="0" w:after="0"/>
        <w:jc w:val="both"/>
        <w:rPr>
          <w:color w:val="000000" w:themeColor="text1"/>
          <w:sz w:val="20"/>
          <w:szCs w:val="20"/>
        </w:rPr>
      </w:pPr>
      <w:r w:rsidRPr="00952AD9">
        <w:rPr>
          <w:color w:val="000000" w:themeColor="text1"/>
          <w:sz w:val="20"/>
          <w:szCs w:val="20"/>
        </w:rPr>
        <w:t>2. Aim, Objectives and Review Questions</w:t>
      </w:r>
    </w:p>
    <w:p w14:paraId="5DA6DC37"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The aim of this review is to develop a technically grounded and governance-aware framework for hybrid-cloud cyber resilience in Saudi banking and treasury infrastructure. The emphasis is not simply on preventing compromise, but on maintaining trustworthy financial operations before, during, and after disruptive cyber events.</w:t>
      </w:r>
    </w:p>
    <w:p w14:paraId="655B01B8"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6F5DE494"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Four objectives guide the analysis. First, the review evaluates how hybrid and multi-cloud architectures change the security and resilience profile of banking workloads. Second, it examines identity management as a cross-platform control plane, with particular attention to privileged access, federation, conditional access, service identities, and separation of duties. Third, it analyses how cloud controls must connect with secure data-</w:t>
      </w:r>
      <w:proofErr w:type="spellStart"/>
      <w:r w:rsidRPr="00952AD9">
        <w:rPr>
          <w:rFonts w:ascii="Cambria" w:hAnsi="Cambria" w:cstheme="majorBidi"/>
          <w:color w:val="000000" w:themeColor="text1"/>
          <w:sz w:val="20"/>
          <w:szCs w:val="20"/>
        </w:rPr>
        <w:t>centre</w:t>
      </w:r>
      <w:proofErr w:type="spellEnd"/>
      <w:r w:rsidRPr="00952AD9">
        <w:rPr>
          <w:rFonts w:ascii="Cambria" w:hAnsi="Cambria" w:cstheme="majorBidi"/>
          <w:color w:val="000000" w:themeColor="text1"/>
          <w:sz w:val="20"/>
          <w:szCs w:val="20"/>
        </w:rPr>
        <w:t xml:space="preserve"> practices, including network segmentation, hardening, operational monitoring, backup protection, and recovery orchestration. Fourth, it integrates these findings into an implementation model that can support Saudi banks seeking stronger continuity, regulatory assurance, and scalable digital transformation.</w:t>
      </w:r>
    </w:p>
    <w:p w14:paraId="001701D3"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0DAD991A"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The review is </w:t>
      </w:r>
      <w:proofErr w:type="spellStart"/>
      <w:r w:rsidRPr="00952AD9">
        <w:rPr>
          <w:rFonts w:ascii="Cambria" w:hAnsi="Cambria" w:cstheme="majorBidi"/>
          <w:color w:val="000000" w:themeColor="text1"/>
          <w:sz w:val="20"/>
          <w:szCs w:val="20"/>
        </w:rPr>
        <w:t>organised</w:t>
      </w:r>
      <w:proofErr w:type="spellEnd"/>
      <w:r w:rsidRPr="00952AD9">
        <w:rPr>
          <w:rFonts w:ascii="Cambria" w:hAnsi="Cambria" w:cstheme="majorBidi"/>
          <w:color w:val="000000" w:themeColor="text1"/>
          <w:sz w:val="20"/>
          <w:szCs w:val="20"/>
        </w:rPr>
        <w:t xml:space="preserve"> around three questions. RQ1 asks which architectural patterns most effectively reduce correlated failure and control fragmentation across on-premises, AWS, and Azure environments. RQ2 asks how identity, telemetry, and policy should be unified so that security decisions remain consistent across platforms. RQ3 asks how prevention, detection, recovery, and governance should be linked to produce measurable cyber resilience for treasury services. These questions deliberately shift attention from individual cloud products toward the relationships among control domains, because resilience is determined by the </w:t>
      </w:r>
      <w:proofErr w:type="spellStart"/>
      <w:r w:rsidRPr="00952AD9">
        <w:rPr>
          <w:rFonts w:ascii="Cambria" w:hAnsi="Cambria" w:cstheme="majorBidi"/>
          <w:color w:val="000000" w:themeColor="text1"/>
          <w:sz w:val="20"/>
          <w:szCs w:val="20"/>
        </w:rPr>
        <w:t>behaviour</w:t>
      </w:r>
      <w:proofErr w:type="spellEnd"/>
      <w:r w:rsidRPr="00952AD9">
        <w:rPr>
          <w:rFonts w:ascii="Cambria" w:hAnsi="Cambria" w:cstheme="majorBidi"/>
          <w:color w:val="000000" w:themeColor="text1"/>
          <w:sz w:val="20"/>
          <w:szCs w:val="20"/>
        </w:rPr>
        <w:t xml:space="preserve"> of the overall system rather than the strength of isolated components.</w:t>
      </w:r>
    </w:p>
    <w:p w14:paraId="57D73CAF" w14:textId="77777777" w:rsidR="00952AD9" w:rsidRPr="00952AD9" w:rsidRDefault="00952AD9" w:rsidP="00952AD9">
      <w:pPr>
        <w:spacing w:after="0" w:line="240" w:lineRule="auto"/>
        <w:jc w:val="both"/>
        <w:rPr>
          <w:rFonts w:ascii="Cambria" w:hAnsi="Cambria" w:cstheme="majorBidi"/>
          <w:color w:val="000000" w:themeColor="text1"/>
          <w:sz w:val="20"/>
          <w:szCs w:val="20"/>
        </w:rPr>
      </w:pPr>
    </w:p>
    <w:p w14:paraId="773FDC95" w14:textId="2BCAA511" w:rsidR="00952AD9" w:rsidRPr="00952AD9" w:rsidRDefault="00952AD9" w:rsidP="00952AD9">
      <w:pPr>
        <w:pStyle w:val="Heading1"/>
        <w:spacing w:before="0" w:after="0"/>
        <w:jc w:val="both"/>
        <w:rPr>
          <w:color w:val="002060"/>
          <w:sz w:val="24"/>
          <w:szCs w:val="24"/>
        </w:rPr>
      </w:pPr>
      <w:r w:rsidRPr="00952AD9">
        <w:rPr>
          <w:color w:val="002060"/>
          <w:sz w:val="24"/>
          <w:szCs w:val="24"/>
        </w:rPr>
        <w:t>3. REVIEW METHODOLOGY</w:t>
      </w:r>
    </w:p>
    <w:p w14:paraId="67FE340A"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A structured integrative review methodology was adopted because the topic spans cloud architecture, cyber security, banking operations, identity engineering, resilience, and national governance. A purely technical survey would underrepresent business-continuity and regulatory requirements, while a policy-oriented review would not provide sufficient architectural depth. The method therefore combines structured literature searching, relevance screening, comparative thematic synthesis, and contextual interpretation.</w:t>
      </w:r>
    </w:p>
    <w:p w14:paraId="1E1F63D6"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3545DA6A"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The evidence window was restricted to 2020-2025 to reflect contemporary cloud-native security and resilience practice. Searches used combinations of hybrid cloud, multi-cloud, banking, </w:t>
      </w:r>
      <w:r w:rsidRPr="00952AD9">
        <w:rPr>
          <w:rFonts w:ascii="Cambria" w:hAnsi="Cambria" w:cstheme="majorBidi"/>
          <w:color w:val="000000" w:themeColor="text1"/>
          <w:sz w:val="20"/>
          <w:szCs w:val="20"/>
        </w:rPr>
        <w:lastRenderedPageBreak/>
        <w:t xml:space="preserve">treasury, cyber resilience, identity and access management, zero trust, cloud security posture management, continuous auditing, data </w:t>
      </w:r>
      <w:proofErr w:type="spellStart"/>
      <w:r w:rsidRPr="00952AD9">
        <w:rPr>
          <w:rFonts w:ascii="Cambria" w:hAnsi="Cambria" w:cstheme="majorBidi"/>
          <w:color w:val="000000" w:themeColor="text1"/>
          <w:sz w:val="20"/>
          <w:szCs w:val="20"/>
        </w:rPr>
        <w:t>centre</w:t>
      </w:r>
      <w:proofErr w:type="spellEnd"/>
      <w:r w:rsidRPr="00952AD9">
        <w:rPr>
          <w:rFonts w:ascii="Cambria" w:hAnsi="Cambria" w:cstheme="majorBidi"/>
          <w:color w:val="000000" w:themeColor="text1"/>
          <w:sz w:val="20"/>
          <w:szCs w:val="20"/>
        </w:rPr>
        <w:t xml:space="preserve"> security, disaster recovery, AWS security architecture, Azure security benchmark, and Saudi cloud controls. Priority was given to peer-reviewed articles and </w:t>
      </w:r>
      <w:proofErr w:type="spellStart"/>
      <w:r w:rsidRPr="00952AD9">
        <w:rPr>
          <w:rFonts w:ascii="Cambria" w:hAnsi="Cambria" w:cstheme="majorBidi"/>
          <w:color w:val="000000" w:themeColor="text1"/>
          <w:sz w:val="20"/>
          <w:szCs w:val="20"/>
        </w:rPr>
        <w:t>recognised</w:t>
      </w:r>
      <w:proofErr w:type="spellEnd"/>
      <w:r w:rsidRPr="00952AD9">
        <w:rPr>
          <w:rFonts w:ascii="Cambria" w:hAnsi="Cambria" w:cstheme="majorBidi"/>
          <w:color w:val="000000" w:themeColor="text1"/>
          <w:sz w:val="20"/>
          <w:szCs w:val="20"/>
        </w:rPr>
        <w:t xml:space="preserve"> technical or regulatory guidance. Sources were included when they addressed at least two elements of the review problem, such as cloud plus security, identity plus resilience, banking plus cloud, or multi-cloud plus governance. Studies focused on unrelated consumer adoption, general cloud economics without security relevance, or obsolete architectures were excluded.</w:t>
      </w:r>
    </w:p>
    <w:p w14:paraId="53D8EDE5"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442B5EC8"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The synthesis used four stages. First, evidence was coded into architecture, identity, data protection, observability, recovery, and governance themes. Second, recurring failure modes were identified, including misconfiguration, privilege sprawl, telemetry gaps, inconsistent policy, insecure interconnection, and recovery contamination. Third, control patterns were compared across on-premises and public-cloud domains to determine where </w:t>
      </w:r>
      <w:proofErr w:type="spellStart"/>
      <w:r w:rsidRPr="00952AD9">
        <w:rPr>
          <w:rFonts w:ascii="Cambria" w:hAnsi="Cambria" w:cstheme="majorBidi"/>
          <w:color w:val="000000" w:themeColor="text1"/>
          <w:sz w:val="20"/>
          <w:szCs w:val="20"/>
        </w:rPr>
        <w:t>standardisation</w:t>
      </w:r>
      <w:proofErr w:type="spellEnd"/>
      <w:r w:rsidRPr="00952AD9">
        <w:rPr>
          <w:rFonts w:ascii="Cambria" w:hAnsi="Cambria" w:cstheme="majorBidi"/>
          <w:color w:val="000000" w:themeColor="text1"/>
          <w:sz w:val="20"/>
          <w:szCs w:val="20"/>
        </w:rPr>
        <w:t xml:space="preserve"> is beneficial and where provider-specific implementation is unavoidable. Fourth, themes were </w:t>
      </w:r>
      <w:proofErr w:type="spellStart"/>
      <w:r w:rsidRPr="00952AD9">
        <w:rPr>
          <w:rFonts w:ascii="Cambria" w:hAnsi="Cambria" w:cstheme="majorBidi"/>
          <w:color w:val="000000" w:themeColor="text1"/>
          <w:sz w:val="20"/>
          <w:szCs w:val="20"/>
        </w:rPr>
        <w:t>contextualised</w:t>
      </w:r>
      <w:proofErr w:type="spellEnd"/>
      <w:r w:rsidRPr="00952AD9">
        <w:rPr>
          <w:rFonts w:ascii="Cambria" w:hAnsi="Cambria" w:cstheme="majorBidi"/>
          <w:color w:val="000000" w:themeColor="text1"/>
          <w:sz w:val="20"/>
          <w:szCs w:val="20"/>
        </w:rPr>
        <w:t xml:space="preserve"> for Saudi banking by considering national cloud-security expectations, service criticality, data-location concerns, and treasury operating needs.</w:t>
      </w:r>
    </w:p>
    <w:p w14:paraId="4EDFEA68"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7F308A1E"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This method is transparent but not presented as an exhaustive census of every cloud-security publication. Its purpose is analytical integration. Explicit review stages, defined questions, and thematic synthesis were used to preserve traceability across a cross-domain evidence base, while the interpretation remains cautious because secondary evidence cannot establish empirical causality for the architecture.</w:t>
      </w:r>
    </w:p>
    <w:p w14:paraId="042FA826" w14:textId="77777777" w:rsidR="00952AD9" w:rsidRPr="00952AD9" w:rsidRDefault="00952AD9" w:rsidP="00952AD9">
      <w:pPr>
        <w:spacing w:after="0" w:line="240" w:lineRule="auto"/>
        <w:jc w:val="both"/>
        <w:rPr>
          <w:rFonts w:ascii="Cambria" w:hAnsi="Cambria" w:cstheme="majorBidi"/>
          <w:color w:val="000000" w:themeColor="text1"/>
          <w:sz w:val="20"/>
          <w:szCs w:val="20"/>
        </w:rPr>
      </w:pPr>
    </w:p>
    <w:p w14:paraId="33526809" w14:textId="77777777" w:rsidR="00952AD9" w:rsidRPr="00952AD9" w:rsidRDefault="00952AD9" w:rsidP="00952AD9">
      <w:pPr>
        <w:pStyle w:val="Heading1"/>
        <w:spacing w:before="0" w:after="0"/>
        <w:jc w:val="both"/>
        <w:rPr>
          <w:color w:val="000000" w:themeColor="text1"/>
          <w:sz w:val="20"/>
          <w:szCs w:val="20"/>
        </w:rPr>
      </w:pPr>
      <w:r w:rsidRPr="00952AD9">
        <w:rPr>
          <w:color w:val="000000" w:themeColor="text1"/>
          <w:sz w:val="20"/>
          <w:szCs w:val="20"/>
        </w:rPr>
        <w:t>4. Hybrid-Cloud Risk and Resilience in Banking</w:t>
      </w:r>
    </w:p>
    <w:p w14:paraId="7B6DFDE1"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Hybrid-cloud banking environments combine the elasticity and managed capabilities of public cloud with internal platforms needed for legacy integration, sensitive processing, </w:t>
      </w:r>
      <w:proofErr w:type="spellStart"/>
      <w:r w:rsidRPr="00952AD9">
        <w:rPr>
          <w:rFonts w:ascii="Cambria" w:hAnsi="Cambria" w:cstheme="majorBidi"/>
          <w:color w:val="000000" w:themeColor="text1"/>
          <w:sz w:val="20"/>
          <w:szCs w:val="20"/>
        </w:rPr>
        <w:t>specialised</w:t>
      </w:r>
      <w:proofErr w:type="spellEnd"/>
      <w:r w:rsidRPr="00952AD9">
        <w:rPr>
          <w:rFonts w:ascii="Cambria" w:hAnsi="Cambria" w:cstheme="majorBidi"/>
          <w:color w:val="000000" w:themeColor="text1"/>
          <w:sz w:val="20"/>
          <w:szCs w:val="20"/>
        </w:rPr>
        <w:t xml:space="preserve"> hardware, or regulatory reasons. This arrangement can improve resilience if workloads are deliberately distributed, but it can also create hidden coupling. Two applications hosted in different clouds may still depend on the same enterprise identity provider, </w:t>
      </w:r>
      <w:r w:rsidRPr="00952AD9">
        <w:rPr>
          <w:rFonts w:ascii="Cambria" w:hAnsi="Cambria" w:cstheme="majorBidi"/>
          <w:color w:val="000000" w:themeColor="text1"/>
          <w:sz w:val="20"/>
          <w:szCs w:val="20"/>
        </w:rPr>
        <w:t>DNS service, network path, cryptographic key service, or operational team. Apparent redundancy therefore does not guarantee independence.</w:t>
      </w:r>
    </w:p>
    <w:p w14:paraId="45B18E0F"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47A3AFE3" w14:textId="7F88AA6D"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The literature repeatedly identifies configuration and control drift as core risks in dynamic cloud environments. </w:t>
      </w:r>
      <w:proofErr w:type="spellStart"/>
      <w:r w:rsidRPr="00952AD9">
        <w:rPr>
          <w:rFonts w:ascii="Cambria" w:hAnsi="Cambria" w:cstheme="majorBidi"/>
          <w:color w:val="000000" w:themeColor="text1"/>
          <w:sz w:val="20"/>
          <w:szCs w:val="20"/>
        </w:rPr>
        <w:t>Torkura</w:t>
      </w:r>
      <w:proofErr w:type="spellEnd"/>
      <w:r w:rsidRPr="00952AD9">
        <w:rPr>
          <w:rFonts w:ascii="Cambria" w:hAnsi="Cambria" w:cstheme="majorBidi"/>
          <w:color w:val="000000" w:themeColor="text1"/>
          <w:sz w:val="20"/>
          <w:szCs w:val="20"/>
        </w:rPr>
        <w:t xml:space="preserve"> </w:t>
      </w:r>
      <w:r w:rsidRPr="00910DDF">
        <w:rPr>
          <w:rFonts w:ascii="Cambria" w:hAnsi="Cambria" w:cstheme="majorBidi"/>
          <w:i/>
          <w:iCs/>
          <w:color w:val="000000" w:themeColor="text1"/>
          <w:sz w:val="20"/>
          <w:szCs w:val="20"/>
        </w:rPr>
        <w:t>et al.</w:t>
      </w:r>
      <w:r w:rsidR="00910DDF" w:rsidRPr="00910DDF">
        <w:rPr>
          <w:rFonts w:ascii="Cambria" w:hAnsi="Cambria" w:cstheme="majorBidi"/>
          <w:i/>
          <w:iCs/>
          <w:color w:val="000000" w:themeColor="text1"/>
          <w:sz w:val="20"/>
          <w:szCs w:val="20"/>
        </w:rPr>
        <w:t>,</w:t>
      </w:r>
      <w:r w:rsidRPr="00952AD9">
        <w:rPr>
          <w:rFonts w:ascii="Cambria" w:hAnsi="Cambria" w:cstheme="majorBidi"/>
          <w:color w:val="000000" w:themeColor="text1"/>
          <w:sz w:val="20"/>
          <w:szCs w:val="20"/>
        </w:rPr>
        <w:t xml:space="preserve"> (2021) show that continuous auditing can detect misconfiguration and </w:t>
      </w:r>
      <w:proofErr w:type="spellStart"/>
      <w:r w:rsidRPr="00952AD9">
        <w:rPr>
          <w:rFonts w:ascii="Cambria" w:hAnsi="Cambria" w:cstheme="majorBidi"/>
          <w:color w:val="000000" w:themeColor="text1"/>
          <w:sz w:val="20"/>
          <w:szCs w:val="20"/>
        </w:rPr>
        <w:t>unauthorised</w:t>
      </w:r>
      <w:proofErr w:type="spellEnd"/>
      <w:r w:rsidRPr="00952AD9">
        <w:rPr>
          <w:rFonts w:ascii="Cambria" w:hAnsi="Cambria" w:cstheme="majorBidi"/>
          <w:color w:val="000000" w:themeColor="text1"/>
          <w:sz w:val="20"/>
          <w:szCs w:val="20"/>
        </w:rPr>
        <w:t xml:space="preserve"> changes more effectively than periodic assessment. Manzoor </w:t>
      </w:r>
      <w:r w:rsidRPr="00910DDF">
        <w:rPr>
          <w:rFonts w:ascii="Cambria" w:hAnsi="Cambria" w:cstheme="majorBidi"/>
          <w:i/>
          <w:iCs/>
          <w:color w:val="000000" w:themeColor="text1"/>
          <w:sz w:val="20"/>
          <w:szCs w:val="20"/>
        </w:rPr>
        <w:t>et al.</w:t>
      </w:r>
      <w:r w:rsidR="00910DDF" w:rsidRPr="00910DDF">
        <w:rPr>
          <w:rFonts w:ascii="Cambria" w:hAnsi="Cambria" w:cstheme="majorBidi"/>
          <w:i/>
          <w:iCs/>
          <w:color w:val="000000" w:themeColor="text1"/>
          <w:sz w:val="20"/>
          <w:szCs w:val="20"/>
        </w:rPr>
        <w:t>,</w:t>
      </w:r>
      <w:r w:rsidRPr="00952AD9">
        <w:rPr>
          <w:rFonts w:ascii="Cambria" w:hAnsi="Cambria" w:cstheme="majorBidi"/>
          <w:color w:val="000000" w:themeColor="text1"/>
          <w:sz w:val="20"/>
          <w:szCs w:val="20"/>
        </w:rPr>
        <w:t xml:space="preserve"> (2024) similarly argue for multi-layer threat analysis because cloud events span infrastructure, application, and </w:t>
      </w:r>
      <w:proofErr w:type="spellStart"/>
      <w:r w:rsidRPr="00952AD9">
        <w:rPr>
          <w:rFonts w:ascii="Cambria" w:hAnsi="Cambria" w:cstheme="majorBidi"/>
          <w:color w:val="000000" w:themeColor="text1"/>
          <w:sz w:val="20"/>
          <w:szCs w:val="20"/>
        </w:rPr>
        <w:t>behavioural</w:t>
      </w:r>
      <w:proofErr w:type="spellEnd"/>
      <w:r w:rsidRPr="00952AD9">
        <w:rPr>
          <w:rFonts w:ascii="Cambria" w:hAnsi="Cambria" w:cstheme="majorBidi"/>
          <w:color w:val="000000" w:themeColor="text1"/>
          <w:sz w:val="20"/>
          <w:szCs w:val="20"/>
        </w:rPr>
        <w:t xml:space="preserve"> layers. In banking, resilience must therefore be evaluated through dependency graphs and common-failure analysis, not merely through the number of deployed regions or providers.</w:t>
      </w:r>
    </w:p>
    <w:p w14:paraId="6D9F7A85"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1A2C1F1A"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A second risk is uneven application of security controls. AWS and Azure provide mature identity, network, logging, key-management, and workload-protection capabilities, but equivalent objectives are implemented differently. If teams manage these differences independently, the </w:t>
      </w:r>
      <w:proofErr w:type="spellStart"/>
      <w:r w:rsidRPr="00952AD9">
        <w:rPr>
          <w:rFonts w:ascii="Cambria" w:hAnsi="Cambria" w:cstheme="majorBidi"/>
          <w:color w:val="000000" w:themeColor="text1"/>
          <w:sz w:val="20"/>
          <w:szCs w:val="20"/>
        </w:rPr>
        <w:t>organisation</w:t>
      </w:r>
      <w:proofErr w:type="spellEnd"/>
      <w:r w:rsidRPr="00952AD9">
        <w:rPr>
          <w:rFonts w:ascii="Cambria" w:hAnsi="Cambria" w:cstheme="majorBidi"/>
          <w:color w:val="000000" w:themeColor="text1"/>
          <w:sz w:val="20"/>
          <w:szCs w:val="20"/>
        </w:rPr>
        <w:t xml:space="preserve"> can accumulate inconsistent exceptions and blind spots. A common control standard is therefore needed above the provider layer, with provider-specific implementations beneath it.</w:t>
      </w:r>
    </w:p>
    <w:p w14:paraId="29B1F9BF"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2BC6CAF0"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A third issue is operational overhead. Lee (2021) frames cybersecurity as a risk-management and investment problem, while cloud-security research shows that continuous monitoring, resilience tooling, and control enforcement create recurring cost. Central policy, shared identity governance, consolidated telemetry, and reusable landing-zone patterns can improve assurance while containing complexity.</w:t>
      </w:r>
    </w:p>
    <w:p w14:paraId="046415A9"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0E9F97EA"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Resilience must also distinguish ordinary infrastructure failure from cyber-induced failure. High availability can restart a compromised workload just as efficiently as a healthy one, and replication can copy corruption or malicious encryption. Cyber resilience therefore requires protected recovery points, isolated administrative paths, verified restoration, and the ability to rebuild trusted services from known-good states. For treasury systems, data integrity and transaction correctness are as important as uptime.</w:t>
      </w:r>
    </w:p>
    <w:p w14:paraId="34523901" w14:textId="77777777" w:rsidR="00952AD9" w:rsidRDefault="00952AD9" w:rsidP="00952AD9">
      <w:pPr>
        <w:spacing w:after="0" w:line="240" w:lineRule="auto"/>
        <w:ind w:firstLine="709"/>
        <w:jc w:val="both"/>
        <w:rPr>
          <w:rFonts w:ascii="Cambria" w:hAnsi="Cambria" w:cstheme="majorBidi"/>
          <w:color w:val="000000" w:themeColor="text1"/>
          <w:sz w:val="20"/>
          <w:szCs w:val="20"/>
        </w:rPr>
        <w:sectPr w:rsidR="00952AD9" w:rsidSect="00952AD9">
          <w:type w:val="continuous"/>
          <w:pgSz w:w="11907" w:h="16839"/>
          <w:pgMar w:top="1440" w:right="1080" w:bottom="1440" w:left="1080" w:header="720" w:footer="720" w:gutter="0"/>
          <w:cols w:num="2" w:space="720"/>
          <w:docGrid w:linePitch="299"/>
        </w:sectPr>
      </w:pPr>
    </w:p>
    <w:p w14:paraId="1B93A33C"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09E9E342" w14:textId="385DEB4C" w:rsidR="00952AD9" w:rsidRPr="00952AD9" w:rsidRDefault="00952AD9" w:rsidP="00393C4A">
      <w:pPr>
        <w:spacing w:after="0" w:line="240" w:lineRule="auto"/>
        <w:jc w:val="center"/>
        <w:rPr>
          <w:rFonts w:ascii="Cambria" w:hAnsi="Cambria" w:cstheme="majorBidi"/>
          <w:color w:val="000000" w:themeColor="text1"/>
          <w:sz w:val="20"/>
          <w:szCs w:val="20"/>
        </w:rPr>
      </w:pPr>
      <w:r w:rsidRPr="00952AD9">
        <w:rPr>
          <w:rFonts w:ascii="Cambria" w:hAnsi="Cambria" w:cstheme="majorBidi"/>
          <w:b/>
          <w:color w:val="000000" w:themeColor="text1"/>
          <w:sz w:val="20"/>
          <w:szCs w:val="20"/>
        </w:rPr>
        <w:t>Table 1</w:t>
      </w:r>
      <w:r w:rsidR="00393C4A">
        <w:rPr>
          <w:rFonts w:ascii="Cambria" w:hAnsi="Cambria" w:cstheme="majorBidi"/>
          <w:b/>
          <w:color w:val="000000" w:themeColor="text1"/>
          <w:sz w:val="20"/>
          <w:szCs w:val="20"/>
        </w:rPr>
        <w:t>:</w:t>
      </w:r>
      <w:r w:rsidRPr="00952AD9">
        <w:rPr>
          <w:rFonts w:ascii="Cambria" w:hAnsi="Cambria" w:cstheme="majorBidi"/>
          <w:b/>
          <w:color w:val="000000" w:themeColor="text1"/>
          <w:sz w:val="20"/>
          <w:szCs w:val="20"/>
        </w:rPr>
        <w:t xml:space="preserve"> Evidence synthesis for hybrid-cloud cyber resilience in banking</w:t>
      </w:r>
    </w:p>
    <w:tbl>
      <w:tblPr>
        <w:tblStyle w:val="TableGrid"/>
        <w:tblW w:w="0" w:type="auto"/>
        <w:jc w:val="center"/>
        <w:tblLook w:val="04A0" w:firstRow="1" w:lastRow="0" w:firstColumn="1" w:lastColumn="0" w:noHBand="0" w:noVBand="1"/>
      </w:tblPr>
      <w:tblGrid>
        <w:gridCol w:w="1560"/>
        <w:gridCol w:w="2375"/>
        <w:gridCol w:w="2910"/>
        <w:gridCol w:w="2892"/>
      </w:tblGrid>
      <w:tr w:rsidR="00952AD9" w:rsidRPr="00952AD9" w14:paraId="60D8B6DC" w14:textId="77777777" w:rsidTr="00910DDF">
        <w:trPr>
          <w:trHeight w:val="20"/>
          <w:tblHeader/>
          <w:jc w:val="center"/>
        </w:trPr>
        <w:tc>
          <w:tcPr>
            <w:tcW w:w="0" w:type="auto"/>
          </w:tcPr>
          <w:p w14:paraId="6CBFFFC4"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b/>
                <w:color w:val="000000" w:themeColor="text1"/>
                <w:sz w:val="20"/>
                <w:szCs w:val="20"/>
              </w:rPr>
              <w:t>Theme</w:t>
            </w:r>
          </w:p>
        </w:tc>
        <w:tc>
          <w:tcPr>
            <w:tcW w:w="0" w:type="auto"/>
          </w:tcPr>
          <w:p w14:paraId="1CC3E32A"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b/>
                <w:color w:val="000000" w:themeColor="text1"/>
                <w:sz w:val="20"/>
                <w:szCs w:val="20"/>
              </w:rPr>
              <w:t>Selected evidence</w:t>
            </w:r>
          </w:p>
        </w:tc>
        <w:tc>
          <w:tcPr>
            <w:tcW w:w="0" w:type="auto"/>
          </w:tcPr>
          <w:p w14:paraId="21EE7789"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b/>
                <w:color w:val="000000" w:themeColor="text1"/>
                <w:sz w:val="20"/>
                <w:szCs w:val="20"/>
              </w:rPr>
              <w:t>Review finding</w:t>
            </w:r>
          </w:p>
        </w:tc>
        <w:tc>
          <w:tcPr>
            <w:tcW w:w="0" w:type="auto"/>
          </w:tcPr>
          <w:p w14:paraId="546C7BDD"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b/>
                <w:color w:val="000000" w:themeColor="text1"/>
                <w:sz w:val="20"/>
                <w:szCs w:val="20"/>
              </w:rPr>
              <w:t>Implication for Saudi banking</w:t>
            </w:r>
          </w:p>
        </w:tc>
      </w:tr>
      <w:tr w:rsidR="00952AD9" w:rsidRPr="00952AD9" w14:paraId="2A937A06" w14:textId="77777777" w:rsidTr="00D725CD">
        <w:trPr>
          <w:trHeight w:val="20"/>
          <w:jc w:val="center"/>
        </w:trPr>
        <w:tc>
          <w:tcPr>
            <w:tcW w:w="0" w:type="auto"/>
          </w:tcPr>
          <w:p w14:paraId="74EBED23"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Continuous cloud assurance</w:t>
            </w:r>
          </w:p>
        </w:tc>
        <w:tc>
          <w:tcPr>
            <w:tcW w:w="0" w:type="auto"/>
          </w:tcPr>
          <w:p w14:paraId="19F5420A" w14:textId="2B97785C"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lang w:val="nl-NL"/>
              </w:rPr>
              <w:t xml:space="preserve">Torkura </w:t>
            </w:r>
            <w:r w:rsidRPr="00393C4A">
              <w:rPr>
                <w:rFonts w:ascii="Cambria" w:hAnsi="Cambria" w:cstheme="majorBidi"/>
                <w:i/>
                <w:iCs/>
                <w:color w:val="000000" w:themeColor="text1"/>
                <w:sz w:val="20"/>
                <w:szCs w:val="20"/>
                <w:lang w:val="nl-NL"/>
              </w:rPr>
              <w:t>et al.</w:t>
            </w:r>
            <w:r w:rsidR="00393C4A" w:rsidRPr="00393C4A">
              <w:rPr>
                <w:rFonts w:ascii="Cambria" w:hAnsi="Cambria" w:cstheme="majorBidi"/>
                <w:i/>
                <w:iCs/>
                <w:color w:val="000000" w:themeColor="text1"/>
                <w:sz w:val="20"/>
                <w:szCs w:val="20"/>
                <w:lang w:val="nl-NL"/>
              </w:rPr>
              <w:t>,</w:t>
            </w:r>
            <w:r w:rsidRPr="00952AD9">
              <w:rPr>
                <w:rFonts w:ascii="Cambria" w:hAnsi="Cambria" w:cstheme="majorBidi"/>
                <w:color w:val="000000" w:themeColor="text1"/>
                <w:sz w:val="20"/>
                <w:szCs w:val="20"/>
                <w:lang w:val="nl-NL"/>
              </w:rPr>
              <w:t xml:space="preserve"> (2021); Manzoor </w:t>
            </w:r>
            <w:r w:rsidRPr="00910DDF">
              <w:rPr>
                <w:rFonts w:ascii="Cambria" w:hAnsi="Cambria" w:cstheme="majorBidi"/>
                <w:i/>
                <w:iCs/>
                <w:color w:val="000000" w:themeColor="text1"/>
                <w:sz w:val="20"/>
                <w:szCs w:val="20"/>
                <w:lang w:val="nl-NL"/>
              </w:rPr>
              <w:t>et al.</w:t>
            </w:r>
            <w:r w:rsidR="00910DDF" w:rsidRPr="00910DDF">
              <w:rPr>
                <w:rFonts w:ascii="Cambria" w:hAnsi="Cambria" w:cstheme="majorBidi"/>
                <w:i/>
                <w:iCs/>
                <w:color w:val="000000" w:themeColor="text1"/>
                <w:sz w:val="20"/>
                <w:szCs w:val="20"/>
                <w:lang w:val="nl-NL"/>
              </w:rPr>
              <w:t>,</w:t>
            </w:r>
            <w:r w:rsidRPr="00952AD9">
              <w:rPr>
                <w:rFonts w:ascii="Cambria" w:hAnsi="Cambria" w:cstheme="majorBidi"/>
                <w:color w:val="000000" w:themeColor="text1"/>
                <w:sz w:val="20"/>
                <w:szCs w:val="20"/>
                <w:lang w:val="nl-NL"/>
              </w:rPr>
              <w:t xml:space="preserve"> </w:t>
            </w:r>
            <w:r w:rsidRPr="00952AD9">
              <w:rPr>
                <w:rFonts w:ascii="Cambria" w:hAnsi="Cambria" w:cstheme="majorBidi"/>
                <w:color w:val="000000" w:themeColor="text1"/>
                <w:sz w:val="20"/>
                <w:szCs w:val="20"/>
              </w:rPr>
              <w:t>(2024)</w:t>
            </w:r>
          </w:p>
        </w:tc>
        <w:tc>
          <w:tcPr>
            <w:tcW w:w="0" w:type="auto"/>
          </w:tcPr>
          <w:p w14:paraId="70F349E1"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Dynamic infrastructure requires continuous auditing, multi-layer visibility and drift detection.</w:t>
            </w:r>
          </w:p>
        </w:tc>
        <w:tc>
          <w:tcPr>
            <w:tcW w:w="0" w:type="auto"/>
          </w:tcPr>
          <w:p w14:paraId="40662B2F"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Use central posture monitoring and cross-platform telemetry rather than periodic cloud reviews.</w:t>
            </w:r>
          </w:p>
        </w:tc>
      </w:tr>
      <w:tr w:rsidR="00952AD9" w:rsidRPr="00952AD9" w14:paraId="4964D6E1" w14:textId="77777777" w:rsidTr="00D725CD">
        <w:trPr>
          <w:trHeight w:val="20"/>
          <w:jc w:val="center"/>
        </w:trPr>
        <w:tc>
          <w:tcPr>
            <w:tcW w:w="0" w:type="auto"/>
          </w:tcPr>
          <w:p w14:paraId="76BD0ABF"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lastRenderedPageBreak/>
              <w:t>Multi-cloud architecture</w:t>
            </w:r>
          </w:p>
        </w:tc>
        <w:tc>
          <w:tcPr>
            <w:tcW w:w="0" w:type="auto"/>
          </w:tcPr>
          <w:p w14:paraId="4D524808"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Hosseini Shirvani (2021); John and K (2024)</w:t>
            </w:r>
          </w:p>
        </w:tc>
        <w:tc>
          <w:tcPr>
            <w:tcW w:w="0" w:type="auto"/>
          </w:tcPr>
          <w:p w14:paraId="68A2447A"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Provider diversity can improve flexibility but introduces trust, service-composition and governance complexity.</w:t>
            </w:r>
          </w:p>
        </w:tc>
        <w:tc>
          <w:tcPr>
            <w:tcW w:w="0" w:type="auto"/>
          </w:tcPr>
          <w:p w14:paraId="3429F9E7"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Treat AWS and Azure as governed domains under common control objectives and dependency analysis.</w:t>
            </w:r>
          </w:p>
        </w:tc>
      </w:tr>
      <w:tr w:rsidR="00952AD9" w:rsidRPr="00952AD9" w14:paraId="06E14BEE" w14:textId="77777777" w:rsidTr="00D725CD">
        <w:trPr>
          <w:trHeight w:val="20"/>
          <w:jc w:val="center"/>
        </w:trPr>
        <w:tc>
          <w:tcPr>
            <w:tcW w:w="0" w:type="auto"/>
          </w:tcPr>
          <w:p w14:paraId="3C9445E9"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Identity and access</w:t>
            </w:r>
          </w:p>
        </w:tc>
        <w:tc>
          <w:tcPr>
            <w:tcW w:w="0" w:type="auto"/>
          </w:tcPr>
          <w:p w14:paraId="1F4AE31F" w14:textId="42D5C6AF"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Rose </w:t>
            </w:r>
            <w:r w:rsidR="00393C4A" w:rsidRPr="00393C4A">
              <w:rPr>
                <w:rFonts w:ascii="Cambria" w:hAnsi="Cambria" w:cstheme="majorBidi"/>
                <w:i/>
                <w:iCs/>
                <w:color w:val="000000" w:themeColor="text1"/>
                <w:sz w:val="20"/>
                <w:szCs w:val="20"/>
                <w:lang w:val="nl-NL"/>
              </w:rPr>
              <w:t>et al.,</w:t>
            </w:r>
            <w:r w:rsidRPr="00952AD9">
              <w:rPr>
                <w:rFonts w:ascii="Cambria" w:hAnsi="Cambria" w:cstheme="majorBidi"/>
                <w:color w:val="000000" w:themeColor="text1"/>
                <w:sz w:val="20"/>
                <w:szCs w:val="20"/>
              </w:rPr>
              <w:t xml:space="preserve"> (2020); National Cybersecurity Authority (2020)</w:t>
            </w:r>
          </w:p>
        </w:tc>
        <w:tc>
          <w:tcPr>
            <w:tcW w:w="0" w:type="auto"/>
          </w:tcPr>
          <w:p w14:paraId="16F7F02F"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Location-based trust is insufficient; access must be explicitly authenticated, </w:t>
            </w:r>
            <w:proofErr w:type="spellStart"/>
            <w:r w:rsidRPr="00952AD9">
              <w:rPr>
                <w:rFonts w:ascii="Cambria" w:hAnsi="Cambria" w:cstheme="majorBidi"/>
                <w:color w:val="000000" w:themeColor="text1"/>
                <w:sz w:val="20"/>
                <w:szCs w:val="20"/>
              </w:rPr>
              <w:t>authorised</w:t>
            </w:r>
            <w:proofErr w:type="spellEnd"/>
            <w:r w:rsidRPr="00952AD9">
              <w:rPr>
                <w:rFonts w:ascii="Cambria" w:hAnsi="Cambria" w:cstheme="majorBidi"/>
                <w:color w:val="000000" w:themeColor="text1"/>
                <w:sz w:val="20"/>
                <w:szCs w:val="20"/>
              </w:rPr>
              <w:t xml:space="preserve"> and monitored.</w:t>
            </w:r>
          </w:p>
        </w:tc>
        <w:tc>
          <w:tcPr>
            <w:tcW w:w="0" w:type="auto"/>
          </w:tcPr>
          <w:p w14:paraId="40C5FF56"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Federate identity, reduce standing privilege, govern workload identities and maintain protected emergency access.</w:t>
            </w:r>
          </w:p>
        </w:tc>
      </w:tr>
      <w:tr w:rsidR="00952AD9" w:rsidRPr="00952AD9" w14:paraId="4E63069D" w14:textId="77777777" w:rsidTr="00D725CD">
        <w:trPr>
          <w:trHeight w:val="20"/>
          <w:jc w:val="center"/>
        </w:trPr>
        <w:tc>
          <w:tcPr>
            <w:tcW w:w="0" w:type="auto"/>
          </w:tcPr>
          <w:p w14:paraId="0C2A9A18"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Cloud-native security operations</w:t>
            </w:r>
          </w:p>
        </w:tc>
        <w:tc>
          <w:tcPr>
            <w:tcW w:w="0" w:type="auto"/>
          </w:tcPr>
          <w:p w14:paraId="596639C6"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Amazon Web Services (2022); Microsoft (2022); </w:t>
            </w:r>
            <w:proofErr w:type="spellStart"/>
            <w:r w:rsidRPr="00952AD9">
              <w:rPr>
                <w:rFonts w:ascii="Cambria" w:hAnsi="Cambria" w:cstheme="majorBidi"/>
                <w:color w:val="000000" w:themeColor="text1"/>
                <w:sz w:val="20"/>
                <w:szCs w:val="20"/>
              </w:rPr>
              <w:t>Alghawli</w:t>
            </w:r>
            <w:proofErr w:type="spellEnd"/>
            <w:r w:rsidRPr="00952AD9">
              <w:rPr>
                <w:rFonts w:ascii="Cambria" w:hAnsi="Cambria" w:cstheme="majorBidi"/>
                <w:color w:val="000000" w:themeColor="text1"/>
                <w:sz w:val="20"/>
                <w:szCs w:val="20"/>
              </w:rPr>
              <w:t xml:space="preserve"> and </w:t>
            </w:r>
            <w:proofErr w:type="spellStart"/>
            <w:r w:rsidRPr="00952AD9">
              <w:rPr>
                <w:rFonts w:ascii="Cambria" w:hAnsi="Cambria" w:cstheme="majorBidi"/>
                <w:color w:val="000000" w:themeColor="text1"/>
                <w:sz w:val="20"/>
                <w:szCs w:val="20"/>
              </w:rPr>
              <w:t>Radivilova</w:t>
            </w:r>
            <w:proofErr w:type="spellEnd"/>
            <w:r w:rsidRPr="00952AD9">
              <w:rPr>
                <w:rFonts w:ascii="Cambria" w:hAnsi="Cambria" w:cstheme="majorBidi"/>
                <w:color w:val="000000" w:themeColor="text1"/>
                <w:sz w:val="20"/>
                <w:szCs w:val="20"/>
              </w:rPr>
              <w:t xml:space="preserve"> (2024)</w:t>
            </w:r>
          </w:p>
        </w:tc>
        <w:tc>
          <w:tcPr>
            <w:tcW w:w="0" w:type="auto"/>
          </w:tcPr>
          <w:p w14:paraId="41C33D77"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Landing zones, guardrails, central logs and automated controls reduce configuration variability.</w:t>
            </w:r>
          </w:p>
        </w:tc>
        <w:tc>
          <w:tcPr>
            <w:tcW w:w="0" w:type="auto"/>
          </w:tcPr>
          <w:p w14:paraId="7A19E494" w14:textId="77777777" w:rsidR="00952AD9" w:rsidRPr="00952AD9" w:rsidRDefault="00952AD9" w:rsidP="00910DDF">
            <w:pPr>
              <w:rPr>
                <w:rFonts w:ascii="Cambria" w:hAnsi="Cambria" w:cstheme="majorBidi"/>
                <w:color w:val="000000" w:themeColor="text1"/>
                <w:sz w:val="20"/>
                <w:szCs w:val="20"/>
              </w:rPr>
            </w:pPr>
            <w:proofErr w:type="spellStart"/>
            <w:r w:rsidRPr="00952AD9">
              <w:rPr>
                <w:rFonts w:ascii="Cambria" w:hAnsi="Cambria" w:cstheme="majorBidi"/>
                <w:color w:val="000000" w:themeColor="text1"/>
                <w:sz w:val="20"/>
                <w:szCs w:val="20"/>
              </w:rPr>
              <w:t>Standardise</w:t>
            </w:r>
            <w:proofErr w:type="spellEnd"/>
            <w:r w:rsidRPr="00952AD9">
              <w:rPr>
                <w:rFonts w:ascii="Cambria" w:hAnsi="Cambria" w:cstheme="majorBidi"/>
                <w:color w:val="000000" w:themeColor="text1"/>
                <w:sz w:val="20"/>
                <w:szCs w:val="20"/>
              </w:rPr>
              <w:t xml:space="preserve"> cloud foundations before migrating treasury workloads and express high-value controls as code.</w:t>
            </w:r>
          </w:p>
        </w:tc>
      </w:tr>
      <w:tr w:rsidR="00952AD9" w:rsidRPr="00952AD9" w14:paraId="026ED30B" w14:textId="77777777" w:rsidTr="00D725CD">
        <w:trPr>
          <w:trHeight w:val="20"/>
          <w:jc w:val="center"/>
        </w:trPr>
        <w:tc>
          <w:tcPr>
            <w:tcW w:w="0" w:type="auto"/>
          </w:tcPr>
          <w:p w14:paraId="480190D2"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Cyber recovery</w:t>
            </w:r>
          </w:p>
        </w:tc>
        <w:tc>
          <w:tcPr>
            <w:tcW w:w="0" w:type="auto"/>
          </w:tcPr>
          <w:p w14:paraId="7F1DB5AE" w14:textId="38FF0CB6"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lang w:val="nl-NL"/>
              </w:rPr>
              <w:t xml:space="preserve">Al-Karaki </w:t>
            </w:r>
            <w:r w:rsidR="00393C4A" w:rsidRPr="00393C4A">
              <w:rPr>
                <w:rFonts w:ascii="Cambria" w:hAnsi="Cambria" w:cstheme="majorBidi"/>
                <w:i/>
                <w:iCs/>
                <w:color w:val="000000" w:themeColor="text1"/>
                <w:sz w:val="20"/>
                <w:szCs w:val="20"/>
                <w:lang w:val="nl-NL"/>
              </w:rPr>
              <w:t>et al.,</w:t>
            </w:r>
            <w:r w:rsidRPr="00952AD9">
              <w:rPr>
                <w:rFonts w:ascii="Cambria" w:hAnsi="Cambria" w:cstheme="majorBidi"/>
                <w:color w:val="000000" w:themeColor="text1"/>
                <w:sz w:val="20"/>
                <w:szCs w:val="20"/>
                <w:lang w:val="nl-NL"/>
              </w:rPr>
              <w:t xml:space="preserve"> (2022); Alkhalifa </w:t>
            </w:r>
            <w:r w:rsidRPr="00910DDF">
              <w:rPr>
                <w:rFonts w:ascii="Cambria" w:hAnsi="Cambria" w:cstheme="majorBidi"/>
                <w:i/>
                <w:iCs/>
                <w:color w:val="000000" w:themeColor="text1"/>
                <w:sz w:val="20"/>
                <w:szCs w:val="20"/>
                <w:lang w:val="nl-NL"/>
              </w:rPr>
              <w:t>et al.</w:t>
            </w:r>
            <w:r w:rsidR="00910DDF" w:rsidRPr="00910DDF">
              <w:rPr>
                <w:rFonts w:ascii="Cambria" w:hAnsi="Cambria" w:cstheme="majorBidi"/>
                <w:i/>
                <w:iCs/>
                <w:color w:val="000000" w:themeColor="text1"/>
                <w:sz w:val="20"/>
                <w:szCs w:val="20"/>
                <w:lang w:val="nl-NL"/>
              </w:rPr>
              <w:t>,</w:t>
            </w:r>
            <w:r w:rsidRPr="00952AD9">
              <w:rPr>
                <w:rFonts w:ascii="Cambria" w:hAnsi="Cambria" w:cstheme="majorBidi"/>
                <w:color w:val="000000" w:themeColor="text1"/>
                <w:sz w:val="20"/>
                <w:szCs w:val="20"/>
                <w:lang w:val="nl-NL"/>
              </w:rPr>
              <w:t xml:space="preserve"> </w:t>
            </w:r>
            <w:r w:rsidRPr="00952AD9">
              <w:rPr>
                <w:rFonts w:ascii="Cambria" w:hAnsi="Cambria" w:cstheme="majorBidi"/>
                <w:color w:val="000000" w:themeColor="text1"/>
                <w:sz w:val="20"/>
                <w:szCs w:val="20"/>
              </w:rPr>
              <w:t>(2025)</w:t>
            </w:r>
          </w:p>
        </w:tc>
        <w:tc>
          <w:tcPr>
            <w:tcW w:w="0" w:type="auto"/>
          </w:tcPr>
          <w:p w14:paraId="31CFDBE8"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Fast detection and protected restoration reduce disruption, but replicated compromise can undermine ordinary DR.</w:t>
            </w:r>
          </w:p>
        </w:tc>
        <w:tc>
          <w:tcPr>
            <w:tcW w:w="0" w:type="auto"/>
          </w:tcPr>
          <w:p w14:paraId="0E342B53"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Use immutable recovery points, isolated credentials, known-good rebuild patterns and business reconciliation.</w:t>
            </w:r>
          </w:p>
        </w:tc>
      </w:tr>
      <w:tr w:rsidR="00952AD9" w:rsidRPr="00952AD9" w14:paraId="3B7502E4" w14:textId="77777777" w:rsidTr="00D725CD">
        <w:trPr>
          <w:trHeight w:val="20"/>
          <w:jc w:val="center"/>
        </w:trPr>
        <w:tc>
          <w:tcPr>
            <w:tcW w:w="0" w:type="auto"/>
          </w:tcPr>
          <w:p w14:paraId="70A2EFD6"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Financial-sector criticality</w:t>
            </w:r>
          </w:p>
        </w:tc>
        <w:tc>
          <w:tcPr>
            <w:tcW w:w="0" w:type="auto"/>
          </w:tcPr>
          <w:p w14:paraId="35D7D058" w14:textId="273A214F"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Lee (2021); Qureshi </w:t>
            </w:r>
            <w:r w:rsidR="00393C4A" w:rsidRPr="00393C4A">
              <w:rPr>
                <w:rFonts w:ascii="Cambria" w:hAnsi="Cambria" w:cstheme="majorBidi"/>
                <w:i/>
                <w:iCs/>
                <w:color w:val="000000" w:themeColor="text1"/>
                <w:sz w:val="20"/>
                <w:szCs w:val="20"/>
                <w:lang w:val="nl-NL"/>
              </w:rPr>
              <w:t>et al.,</w:t>
            </w:r>
            <w:r w:rsidRPr="00952AD9">
              <w:rPr>
                <w:rFonts w:ascii="Cambria" w:hAnsi="Cambria" w:cstheme="majorBidi"/>
                <w:color w:val="000000" w:themeColor="text1"/>
                <w:sz w:val="20"/>
                <w:szCs w:val="20"/>
              </w:rPr>
              <w:t xml:space="preserve"> (2024)</w:t>
            </w:r>
          </w:p>
        </w:tc>
        <w:tc>
          <w:tcPr>
            <w:tcW w:w="0" w:type="auto"/>
          </w:tcPr>
          <w:p w14:paraId="3360843B"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Security investment in banking is shaped by service criticality, compliance, incident cost and trust.</w:t>
            </w:r>
          </w:p>
        </w:tc>
        <w:tc>
          <w:tcPr>
            <w:tcW w:w="0" w:type="auto"/>
          </w:tcPr>
          <w:p w14:paraId="18BD911F" w14:textId="77777777" w:rsidR="00952AD9" w:rsidRPr="00952AD9" w:rsidRDefault="00952AD9" w:rsidP="00910DDF">
            <w:pPr>
              <w:rPr>
                <w:rFonts w:ascii="Cambria" w:hAnsi="Cambria" w:cstheme="majorBidi"/>
                <w:color w:val="000000" w:themeColor="text1"/>
                <w:sz w:val="20"/>
                <w:szCs w:val="20"/>
              </w:rPr>
            </w:pPr>
            <w:proofErr w:type="spellStart"/>
            <w:r w:rsidRPr="00952AD9">
              <w:rPr>
                <w:rFonts w:ascii="Cambria" w:hAnsi="Cambria" w:cstheme="majorBidi"/>
                <w:color w:val="000000" w:themeColor="text1"/>
                <w:sz w:val="20"/>
                <w:szCs w:val="20"/>
              </w:rPr>
              <w:t>Prioritise</w:t>
            </w:r>
            <w:proofErr w:type="spellEnd"/>
            <w:r w:rsidRPr="00952AD9">
              <w:rPr>
                <w:rFonts w:ascii="Cambria" w:hAnsi="Cambria" w:cstheme="majorBidi"/>
                <w:color w:val="000000" w:themeColor="text1"/>
                <w:sz w:val="20"/>
                <w:szCs w:val="20"/>
              </w:rPr>
              <w:t xml:space="preserve"> controls using business impact and recovery objectives rather than uniform technical baselines.</w:t>
            </w:r>
          </w:p>
        </w:tc>
      </w:tr>
    </w:tbl>
    <w:p w14:paraId="12FCBA40" w14:textId="77777777" w:rsidR="00952AD9" w:rsidRPr="00952AD9" w:rsidRDefault="00952AD9" w:rsidP="00952AD9">
      <w:pPr>
        <w:pStyle w:val="Heading1"/>
        <w:spacing w:before="0" w:after="0"/>
        <w:jc w:val="both"/>
        <w:rPr>
          <w:color w:val="000000" w:themeColor="text1"/>
          <w:sz w:val="20"/>
          <w:szCs w:val="20"/>
        </w:rPr>
      </w:pPr>
    </w:p>
    <w:p w14:paraId="0618A332" w14:textId="77777777" w:rsidR="00393C4A" w:rsidRDefault="00393C4A" w:rsidP="00952AD9">
      <w:pPr>
        <w:pStyle w:val="Heading1"/>
        <w:spacing w:before="0" w:after="0"/>
        <w:jc w:val="both"/>
        <w:rPr>
          <w:color w:val="000000" w:themeColor="text1"/>
          <w:sz w:val="20"/>
          <w:szCs w:val="20"/>
        </w:rPr>
        <w:sectPr w:rsidR="00393C4A" w:rsidSect="0023627A">
          <w:type w:val="continuous"/>
          <w:pgSz w:w="11907" w:h="16839"/>
          <w:pgMar w:top="1440" w:right="1080" w:bottom="1440" w:left="1080" w:header="720" w:footer="720" w:gutter="0"/>
          <w:cols w:space="720"/>
          <w:docGrid w:linePitch="299"/>
        </w:sectPr>
      </w:pPr>
    </w:p>
    <w:p w14:paraId="0481DF6D" w14:textId="77777777" w:rsidR="00952AD9" w:rsidRPr="00952AD9" w:rsidRDefault="00952AD9" w:rsidP="00952AD9">
      <w:pPr>
        <w:pStyle w:val="Heading1"/>
        <w:spacing w:before="0" w:after="0"/>
        <w:jc w:val="both"/>
        <w:rPr>
          <w:color w:val="000000" w:themeColor="text1"/>
          <w:sz w:val="20"/>
          <w:szCs w:val="20"/>
        </w:rPr>
      </w:pPr>
      <w:r w:rsidRPr="00952AD9">
        <w:rPr>
          <w:color w:val="000000" w:themeColor="text1"/>
          <w:sz w:val="20"/>
          <w:szCs w:val="20"/>
        </w:rPr>
        <w:t>5. Identity as the Hybrid-Cloud Trust Plane</w:t>
      </w:r>
    </w:p>
    <w:p w14:paraId="05651897"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Identity is the most important unifying control in a hybrid environment because users, administrators, applications, automation pipelines, and service accounts cross infrastructure boundaries. Zero-trust architecture rejects implicit trust based on network location and requires explicit authentication and </w:t>
      </w:r>
      <w:proofErr w:type="spellStart"/>
      <w:r w:rsidRPr="00952AD9">
        <w:rPr>
          <w:rFonts w:ascii="Cambria" w:hAnsi="Cambria" w:cstheme="majorBidi"/>
          <w:color w:val="000000" w:themeColor="text1"/>
          <w:sz w:val="20"/>
          <w:szCs w:val="20"/>
        </w:rPr>
        <w:t>authorisation</w:t>
      </w:r>
      <w:proofErr w:type="spellEnd"/>
      <w:r w:rsidRPr="00952AD9">
        <w:rPr>
          <w:rFonts w:ascii="Cambria" w:hAnsi="Cambria" w:cstheme="majorBidi"/>
          <w:color w:val="000000" w:themeColor="text1"/>
          <w:sz w:val="20"/>
          <w:szCs w:val="20"/>
        </w:rPr>
        <w:t xml:space="preserve"> before access is granted (Rose </w:t>
      </w:r>
      <w:r w:rsidRPr="00952AD9">
        <w:rPr>
          <w:rFonts w:ascii="Cambria" w:hAnsi="Cambria" w:cstheme="majorBidi"/>
          <w:i/>
          <w:iCs/>
          <w:color w:val="000000" w:themeColor="text1"/>
          <w:sz w:val="20"/>
          <w:szCs w:val="20"/>
        </w:rPr>
        <w:t xml:space="preserve">et al., </w:t>
      </w:r>
      <w:r w:rsidRPr="00952AD9">
        <w:rPr>
          <w:rFonts w:ascii="Cambria" w:hAnsi="Cambria" w:cstheme="majorBidi"/>
          <w:color w:val="000000" w:themeColor="text1"/>
          <w:sz w:val="20"/>
          <w:szCs w:val="20"/>
        </w:rPr>
        <w:t>2020). For banking, the principle should extend from employee sign-in to machine identities, privileged operations, cloud APIs, database administration, and emergency access.</w:t>
      </w:r>
    </w:p>
    <w:p w14:paraId="126D10FB"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7D312287"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A resilient identity design begins with a governed source of identity and controlled federation. Enterprise directories may remain on-premises or be </w:t>
      </w:r>
      <w:proofErr w:type="spellStart"/>
      <w:r w:rsidRPr="00952AD9">
        <w:rPr>
          <w:rFonts w:ascii="Cambria" w:hAnsi="Cambria" w:cstheme="majorBidi"/>
          <w:color w:val="000000" w:themeColor="text1"/>
          <w:sz w:val="20"/>
          <w:szCs w:val="20"/>
        </w:rPr>
        <w:t>synchronised</w:t>
      </w:r>
      <w:proofErr w:type="spellEnd"/>
      <w:r w:rsidRPr="00952AD9">
        <w:rPr>
          <w:rFonts w:ascii="Cambria" w:hAnsi="Cambria" w:cstheme="majorBidi"/>
          <w:color w:val="000000" w:themeColor="text1"/>
          <w:sz w:val="20"/>
          <w:szCs w:val="20"/>
        </w:rPr>
        <w:t xml:space="preserve"> with cloud identity services, but the architecture should </w:t>
      </w:r>
      <w:proofErr w:type="spellStart"/>
      <w:r w:rsidRPr="00952AD9">
        <w:rPr>
          <w:rFonts w:ascii="Cambria" w:hAnsi="Cambria" w:cstheme="majorBidi"/>
          <w:color w:val="000000" w:themeColor="text1"/>
          <w:sz w:val="20"/>
          <w:szCs w:val="20"/>
        </w:rPr>
        <w:t>minimise</w:t>
      </w:r>
      <w:proofErr w:type="spellEnd"/>
      <w:r w:rsidRPr="00952AD9">
        <w:rPr>
          <w:rFonts w:ascii="Cambria" w:hAnsi="Cambria" w:cstheme="majorBidi"/>
          <w:color w:val="000000" w:themeColor="text1"/>
          <w:sz w:val="20"/>
          <w:szCs w:val="20"/>
        </w:rPr>
        <w:t xml:space="preserve"> circular dependencies. If cloud access depends entirely on an on-premises identity service unavailable during a data-</w:t>
      </w:r>
      <w:proofErr w:type="spellStart"/>
      <w:r w:rsidRPr="00952AD9">
        <w:rPr>
          <w:rFonts w:ascii="Cambria" w:hAnsi="Cambria" w:cstheme="majorBidi"/>
          <w:color w:val="000000" w:themeColor="text1"/>
          <w:sz w:val="20"/>
          <w:szCs w:val="20"/>
        </w:rPr>
        <w:t>centre</w:t>
      </w:r>
      <w:proofErr w:type="spellEnd"/>
      <w:r w:rsidRPr="00952AD9">
        <w:rPr>
          <w:rFonts w:ascii="Cambria" w:hAnsi="Cambria" w:cstheme="majorBidi"/>
          <w:color w:val="000000" w:themeColor="text1"/>
          <w:sz w:val="20"/>
          <w:szCs w:val="20"/>
        </w:rPr>
        <w:t xml:space="preserve"> incident, recovery can be blocked. Conversely, uncontrolled cloud-native accounts can bypass corporate lifecycle processes. The preferred pattern is federated identity with protected emergency accounts, conditional access, strong multifactor authentication, and constrained local identities for exceptional scenarios.</w:t>
      </w:r>
    </w:p>
    <w:p w14:paraId="7DDFE67B" w14:textId="77777777" w:rsidR="00910DDF" w:rsidRDefault="00910DDF" w:rsidP="00952AD9">
      <w:pPr>
        <w:spacing w:after="0" w:line="240" w:lineRule="auto"/>
        <w:ind w:firstLine="709"/>
        <w:jc w:val="both"/>
        <w:rPr>
          <w:rFonts w:ascii="Cambria" w:hAnsi="Cambria" w:cstheme="majorBidi"/>
          <w:color w:val="000000" w:themeColor="text1"/>
          <w:sz w:val="20"/>
          <w:szCs w:val="20"/>
        </w:rPr>
      </w:pPr>
    </w:p>
    <w:p w14:paraId="6106A1D5" w14:textId="6CF13DE2"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Privileged access requires stronger treatment than ordinary access. Administrative roles should be time-bound, approved, logged, and separated by platform and function. Standing privilege enlarges the attack surface, particularly when a compromised credential can reach cloud and on-premises systems. Privilege elevation should </w:t>
      </w:r>
      <w:r w:rsidRPr="00952AD9">
        <w:rPr>
          <w:rFonts w:ascii="Cambria" w:hAnsi="Cambria" w:cstheme="majorBidi"/>
          <w:color w:val="000000" w:themeColor="text1"/>
          <w:sz w:val="20"/>
          <w:szCs w:val="20"/>
        </w:rPr>
        <w:t>therefore use just-in-time activation, device and risk context, and separate administrator identities. Service accounts and workload identities should avoid long-lived embedded secrets; managed identities, short-lived tokens, certificates, and centrally governed secret stores reduce exposure.</w:t>
      </w:r>
    </w:p>
    <w:p w14:paraId="567B4DE8"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53689BD7"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Identity resilience also depends on visibility. Authentication logs from enterprise directories, AWS accounts, Azure tenants, private-access systems, privileged-access platforms, and treasury applications should converge into a common analytics layer. This enables detection of unusual privilege activation, token misuse, suspicious service-account </w:t>
      </w:r>
      <w:proofErr w:type="spellStart"/>
      <w:r w:rsidRPr="00952AD9">
        <w:rPr>
          <w:rFonts w:ascii="Cambria" w:hAnsi="Cambria" w:cstheme="majorBidi"/>
          <w:color w:val="000000" w:themeColor="text1"/>
          <w:sz w:val="20"/>
          <w:szCs w:val="20"/>
        </w:rPr>
        <w:t>behaviour</w:t>
      </w:r>
      <w:proofErr w:type="spellEnd"/>
      <w:r w:rsidRPr="00952AD9">
        <w:rPr>
          <w:rFonts w:ascii="Cambria" w:hAnsi="Cambria" w:cstheme="majorBidi"/>
          <w:color w:val="000000" w:themeColor="text1"/>
          <w:sz w:val="20"/>
          <w:szCs w:val="20"/>
        </w:rPr>
        <w:t>, and cross-platform lateral movement. Continuous audit research supports this approach because identity and configuration events are key signals for cloud security drift (</w:t>
      </w:r>
      <w:proofErr w:type="spellStart"/>
      <w:r w:rsidRPr="00952AD9">
        <w:rPr>
          <w:rFonts w:ascii="Cambria" w:hAnsi="Cambria" w:cstheme="majorBidi"/>
          <w:color w:val="000000" w:themeColor="text1"/>
          <w:sz w:val="20"/>
          <w:szCs w:val="20"/>
        </w:rPr>
        <w:t>Torkura</w:t>
      </w:r>
      <w:proofErr w:type="spellEnd"/>
      <w:r w:rsidRPr="00952AD9">
        <w:rPr>
          <w:rFonts w:ascii="Cambria" w:hAnsi="Cambria" w:cstheme="majorBidi"/>
          <w:color w:val="000000" w:themeColor="text1"/>
          <w:sz w:val="20"/>
          <w:szCs w:val="20"/>
        </w:rPr>
        <w:t xml:space="preserve"> </w:t>
      </w:r>
      <w:r w:rsidRPr="00952AD9">
        <w:rPr>
          <w:rFonts w:ascii="Cambria" w:hAnsi="Cambria" w:cstheme="majorBidi"/>
          <w:i/>
          <w:iCs/>
          <w:color w:val="000000" w:themeColor="text1"/>
          <w:sz w:val="20"/>
          <w:szCs w:val="20"/>
        </w:rPr>
        <w:t xml:space="preserve">et al., </w:t>
      </w:r>
      <w:r w:rsidRPr="00952AD9">
        <w:rPr>
          <w:rFonts w:ascii="Cambria" w:hAnsi="Cambria" w:cstheme="majorBidi"/>
          <w:color w:val="000000" w:themeColor="text1"/>
          <w:sz w:val="20"/>
          <w:szCs w:val="20"/>
        </w:rPr>
        <w:t>2021).</w:t>
      </w:r>
    </w:p>
    <w:p w14:paraId="6F2F69C9"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08FA2654"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For Saudi banks, identity governance supports accountability. National cloud controls </w:t>
      </w:r>
      <w:proofErr w:type="spellStart"/>
      <w:r w:rsidRPr="00952AD9">
        <w:rPr>
          <w:rFonts w:ascii="Cambria" w:hAnsi="Cambria" w:cstheme="majorBidi"/>
          <w:color w:val="000000" w:themeColor="text1"/>
          <w:sz w:val="20"/>
          <w:szCs w:val="20"/>
        </w:rPr>
        <w:t>emphasise</w:t>
      </w:r>
      <w:proofErr w:type="spellEnd"/>
      <w:r w:rsidRPr="00952AD9">
        <w:rPr>
          <w:rFonts w:ascii="Cambria" w:hAnsi="Cambria" w:cstheme="majorBidi"/>
          <w:color w:val="000000" w:themeColor="text1"/>
          <w:sz w:val="20"/>
          <w:szCs w:val="20"/>
        </w:rPr>
        <w:t xml:space="preserve"> access control, segregation of duties, authentication, privileged access, and monitoring (National Cybersecurity Authority, 2020). These requirements are easier to evidence when identity decisions are centrally governed and enforced across both cloud providers and the data </w:t>
      </w:r>
      <w:proofErr w:type="spellStart"/>
      <w:r w:rsidRPr="00952AD9">
        <w:rPr>
          <w:rFonts w:ascii="Cambria" w:hAnsi="Cambria" w:cstheme="majorBidi"/>
          <w:color w:val="000000" w:themeColor="text1"/>
          <w:sz w:val="20"/>
          <w:szCs w:val="20"/>
        </w:rPr>
        <w:t>centre</w:t>
      </w:r>
      <w:proofErr w:type="spellEnd"/>
      <w:r w:rsidRPr="00952AD9">
        <w:rPr>
          <w:rFonts w:ascii="Cambria" w:hAnsi="Cambria" w:cstheme="majorBidi"/>
          <w:color w:val="000000" w:themeColor="text1"/>
          <w:sz w:val="20"/>
          <w:szCs w:val="20"/>
        </w:rPr>
        <w:t>. Identity should therefore be treated as a resilience service with availability targets, recovery procedures, emergency methods, and regular failover testing.</w:t>
      </w:r>
    </w:p>
    <w:p w14:paraId="7F9D23FA" w14:textId="77777777" w:rsidR="00952AD9" w:rsidRPr="00952AD9" w:rsidRDefault="00952AD9" w:rsidP="00952AD9">
      <w:pPr>
        <w:spacing w:after="0" w:line="240" w:lineRule="auto"/>
        <w:jc w:val="both"/>
        <w:rPr>
          <w:rFonts w:ascii="Cambria" w:hAnsi="Cambria" w:cstheme="majorBidi"/>
          <w:color w:val="000000" w:themeColor="text1"/>
          <w:sz w:val="20"/>
          <w:szCs w:val="20"/>
        </w:rPr>
      </w:pPr>
    </w:p>
    <w:p w14:paraId="4A7A2841" w14:textId="77777777" w:rsidR="00952AD9" w:rsidRPr="00952AD9" w:rsidRDefault="00952AD9" w:rsidP="00952AD9">
      <w:pPr>
        <w:pStyle w:val="Heading1"/>
        <w:spacing w:before="0" w:after="0"/>
        <w:jc w:val="both"/>
        <w:rPr>
          <w:color w:val="000000" w:themeColor="text1"/>
          <w:sz w:val="20"/>
          <w:szCs w:val="20"/>
        </w:rPr>
      </w:pPr>
      <w:r w:rsidRPr="00952AD9">
        <w:rPr>
          <w:color w:val="000000" w:themeColor="text1"/>
          <w:sz w:val="20"/>
          <w:szCs w:val="20"/>
        </w:rPr>
        <w:t>6. Secure AWS and Azure Landing Zones</w:t>
      </w:r>
    </w:p>
    <w:p w14:paraId="4B6717F6"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Public-cloud resilience begins with disciplined landing zones rather than workload-by-</w:t>
      </w:r>
      <w:r w:rsidRPr="00952AD9">
        <w:rPr>
          <w:rFonts w:ascii="Cambria" w:hAnsi="Cambria" w:cstheme="majorBidi"/>
          <w:color w:val="000000" w:themeColor="text1"/>
          <w:sz w:val="20"/>
          <w:szCs w:val="20"/>
        </w:rPr>
        <w:lastRenderedPageBreak/>
        <w:t>workload configuration. A landing zone defines account or subscription structure, network boundaries, identity integration, logging destinations, policy guardrails, encryption expectations, and deployment controls before applications are introduced. This reduces variation and makes security measurable.</w:t>
      </w:r>
    </w:p>
    <w:p w14:paraId="4D0F03BF"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540F85E2"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AWS guidance promotes a multi-account model in which security tooling, log archives, networking, shared services, and application workloads are separated to limit blast radius and support delegated administration (Amazon Web Services, 2022). Azure guidance similarly </w:t>
      </w:r>
      <w:proofErr w:type="spellStart"/>
      <w:r w:rsidRPr="00952AD9">
        <w:rPr>
          <w:rFonts w:ascii="Cambria" w:hAnsi="Cambria" w:cstheme="majorBidi"/>
          <w:color w:val="000000" w:themeColor="text1"/>
          <w:sz w:val="20"/>
          <w:szCs w:val="20"/>
        </w:rPr>
        <w:t>emphasises</w:t>
      </w:r>
      <w:proofErr w:type="spellEnd"/>
      <w:r w:rsidRPr="00952AD9">
        <w:rPr>
          <w:rFonts w:ascii="Cambria" w:hAnsi="Cambria" w:cstheme="majorBidi"/>
          <w:color w:val="000000" w:themeColor="text1"/>
          <w:sz w:val="20"/>
          <w:szCs w:val="20"/>
        </w:rPr>
        <w:t xml:space="preserve"> benchmarked controls for network security, identity management, privileged access, data protection, logging, vulnerability management, incident response, and backup (Microsoft, 2022). The terminology differs, but the architectural principle is consistent: high-value workloads should not share unrestricted administrative or logging planes with general-purpose environments.</w:t>
      </w:r>
    </w:p>
    <w:p w14:paraId="72902496"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1ED88781"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For treasury workloads, cloud segmentation should reflect business criticality. Production payment or market-facing systems require stronger </w:t>
      </w:r>
      <w:r w:rsidRPr="00952AD9">
        <w:rPr>
          <w:rFonts w:ascii="Cambria" w:hAnsi="Cambria" w:cstheme="majorBidi"/>
          <w:color w:val="000000" w:themeColor="text1"/>
          <w:sz w:val="20"/>
          <w:szCs w:val="20"/>
        </w:rPr>
        <w:t xml:space="preserve">separation than development environments. Network design should prefer private connectivity, controlled egress, </w:t>
      </w:r>
      <w:proofErr w:type="spellStart"/>
      <w:r w:rsidRPr="00952AD9">
        <w:rPr>
          <w:rFonts w:ascii="Cambria" w:hAnsi="Cambria" w:cstheme="majorBidi"/>
          <w:color w:val="000000" w:themeColor="text1"/>
          <w:sz w:val="20"/>
          <w:szCs w:val="20"/>
        </w:rPr>
        <w:t>microsegmentation</w:t>
      </w:r>
      <w:proofErr w:type="spellEnd"/>
      <w:r w:rsidRPr="00952AD9">
        <w:rPr>
          <w:rFonts w:ascii="Cambria" w:hAnsi="Cambria" w:cstheme="majorBidi"/>
          <w:color w:val="000000" w:themeColor="text1"/>
          <w:sz w:val="20"/>
          <w:szCs w:val="20"/>
        </w:rPr>
        <w:t>, and application-aware inspection rather than broad trust between virtual networks. Administrative interfaces should not be exposed directly to the public internet.</w:t>
      </w:r>
    </w:p>
    <w:p w14:paraId="73D320D3"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059F2B01"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Cloud policy should also be expressed as code where feasible. Preventive guardrails can block prohibited regions, public storage exposure, weak encryption settings, or </w:t>
      </w:r>
      <w:proofErr w:type="spellStart"/>
      <w:r w:rsidRPr="00952AD9">
        <w:rPr>
          <w:rFonts w:ascii="Cambria" w:hAnsi="Cambria" w:cstheme="majorBidi"/>
          <w:color w:val="000000" w:themeColor="text1"/>
          <w:sz w:val="20"/>
          <w:szCs w:val="20"/>
        </w:rPr>
        <w:t>unauthorised</w:t>
      </w:r>
      <w:proofErr w:type="spellEnd"/>
      <w:r w:rsidRPr="00952AD9">
        <w:rPr>
          <w:rFonts w:ascii="Cambria" w:hAnsi="Cambria" w:cstheme="majorBidi"/>
          <w:color w:val="000000" w:themeColor="text1"/>
          <w:sz w:val="20"/>
          <w:szCs w:val="20"/>
        </w:rPr>
        <w:t xml:space="preserve"> network paths. Detective controls can identify drift and trigger remediation. </w:t>
      </w:r>
      <w:proofErr w:type="spellStart"/>
      <w:r w:rsidRPr="00952AD9">
        <w:rPr>
          <w:rFonts w:ascii="Cambria" w:hAnsi="Cambria" w:cstheme="majorBidi"/>
          <w:color w:val="000000" w:themeColor="text1"/>
          <w:sz w:val="20"/>
          <w:szCs w:val="20"/>
        </w:rPr>
        <w:t>Alghawli</w:t>
      </w:r>
      <w:proofErr w:type="spellEnd"/>
      <w:r w:rsidRPr="00952AD9">
        <w:rPr>
          <w:rFonts w:ascii="Cambria" w:hAnsi="Cambria" w:cstheme="majorBidi"/>
          <w:color w:val="000000" w:themeColor="text1"/>
          <w:sz w:val="20"/>
          <w:szCs w:val="20"/>
        </w:rPr>
        <w:t xml:space="preserve"> and </w:t>
      </w:r>
      <w:proofErr w:type="spellStart"/>
      <w:r w:rsidRPr="00952AD9">
        <w:rPr>
          <w:rFonts w:ascii="Cambria" w:hAnsi="Cambria" w:cstheme="majorBidi"/>
          <w:color w:val="000000" w:themeColor="text1"/>
          <w:sz w:val="20"/>
          <w:szCs w:val="20"/>
        </w:rPr>
        <w:t>Radivilova</w:t>
      </w:r>
      <w:proofErr w:type="spellEnd"/>
      <w:r w:rsidRPr="00952AD9">
        <w:rPr>
          <w:rFonts w:ascii="Cambria" w:hAnsi="Cambria" w:cstheme="majorBidi"/>
          <w:color w:val="000000" w:themeColor="text1"/>
          <w:sz w:val="20"/>
          <w:szCs w:val="20"/>
        </w:rPr>
        <w:t xml:space="preserve"> (2024) show how automation and integrated security operations can strengthen resilient cloud clusters, while Sinan et al. (2025) </w:t>
      </w:r>
      <w:proofErr w:type="spellStart"/>
      <w:r w:rsidRPr="00952AD9">
        <w:rPr>
          <w:rFonts w:ascii="Cambria" w:hAnsi="Cambria" w:cstheme="majorBidi"/>
          <w:color w:val="000000" w:themeColor="text1"/>
          <w:sz w:val="20"/>
          <w:szCs w:val="20"/>
        </w:rPr>
        <w:t>emphasise</w:t>
      </w:r>
      <w:proofErr w:type="spellEnd"/>
      <w:r w:rsidRPr="00952AD9">
        <w:rPr>
          <w:rFonts w:ascii="Cambria" w:hAnsi="Cambria" w:cstheme="majorBidi"/>
          <w:color w:val="000000" w:themeColor="text1"/>
          <w:sz w:val="20"/>
          <w:szCs w:val="20"/>
        </w:rPr>
        <w:t xml:space="preserve"> embedding security into continuous delivery rather than treating it as a late-stage gate.</w:t>
      </w:r>
    </w:p>
    <w:p w14:paraId="46416BA7"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56CBB88A"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The objective is not to make AWS and Azure identical. Provider-specific strengths should be retained, but governed by the same control intent. A bank should maintain a control abstraction layer that defines the required outcome, maps it to each provider, and tracks evidence in a common assurance model.</w:t>
      </w:r>
    </w:p>
    <w:p w14:paraId="7A396DCE" w14:textId="77777777" w:rsidR="00393C4A" w:rsidRDefault="00393C4A" w:rsidP="00952AD9">
      <w:pPr>
        <w:spacing w:after="0" w:line="240" w:lineRule="auto"/>
        <w:jc w:val="both"/>
        <w:rPr>
          <w:rFonts w:ascii="Cambria" w:hAnsi="Cambria" w:cstheme="majorBidi"/>
          <w:color w:val="000000" w:themeColor="text1"/>
          <w:sz w:val="20"/>
          <w:szCs w:val="20"/>
        </w:rPr>
        <w:sectPr w:rsidR="00393C4A" w:rsidSect="00393C4A">
          <w:type w:val="continuous"/>
          <w:pgSz w:w="11907" w:h="16839"/>
          <w:pgMar w:top="1440" w:right="1080" w:bottom="1440" w:left="1080" w:header="720" w:footer="720" w:gutter="0"/>
          <w:cols w:num="2" w:space="720"/>
          <w:docGrid w:linePitch="299"/>
        </w:sectPr>
      </w:pPr>
    </w:p>
    <w:p w14:paraId="2E7F542C" w14:textId="77777777" w:rsidR="00393C4A" w:rsidRDefault="00393C4A" w:rsidP="00393C4A">
      <w:pPr>
        <w:spacing w:after="0" w:line="240" w:lineRule="auto"/>
        <w:jc w:val="center"/>
        <w:rPr>
          <w:rFonts w:ascii="Cambria" w:hAnsi="Cambria" w:cstheme="majorBidi"/>
          <w:color w:val="000000" w:themeColor="text1"/>
          <w:sz w:val="20"/>
          <w:szCs w:val="20"/>
        </w:rPr>
      </w:pPr>
    </w:p>
    <w:p w14:paraId="60735BED" w14:textId="08368455" w:rsidR="00952AD9" w:rsidRPr="00952AD9" w:rsidRDefault="00952AD9" w:rsidP="00393C4A">
      <w:pPr>
        <w:spacing w:after="0" w:line="240" w:lineRule="auto"/>
        <w:jc w:val="center"/>
        <w:rPr>
          <w:rFonts w:ascii="Cambria" w:hAnsi="Cambria" w:cstheme="majorBidi"/>
          <w:color w:val="000000" w:themeColor="text1"/>
          <w:sz w:val="20"/>
          <w:szCs w:val="20"/>
        </w:rPr>
      </w:pPr>
      <w:r w:rsidRPr="00952AD9">
        <w:rPr>
          <w:rFonts w:ascii="Cambria" w:hAnsi="Cambria" w:cstheme="majorBidi"/>
          <w:noProof/>
          <w:color w:val="000000" w:themeColor="text1"/>
          <w:sz w:val="20"/>
          <w:szCs w:val="20"/>
        </w:rPr>
        <w:drawing>
          <wp:inline distT="0" distB="0" distL="0" distR="0" wp14:anchorId="1CAD79D0" wp14:editId="5408966C">
            <wp:extent cx="6159260" cy="3484470"/>
            <wp:effectExtent l="0" t="0" r="0" b="1905"/>
            <wp:docPr id="1112371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371030" name="Picture 1112371030"/>
                    <pic:cNvPicPr/>
                  </pic:nvPicPr>
                  <pic:blipFill>
                    <a:blip r:embed="rId14"/>
                    <a:stretch>
                      <a:fillRect/>
                    </a:stretch>
                  </pic:blipFill>
                  <pic:spPr>
                    <a:xfrm>
                      <a:off x="0" y="0"/>
                      <a:ext cx="6161102" cy="3485512"/>
                    </a:xfrm>
                    <a:prstGeom prst="rect">
                      <a:avLst/>
                    </a:prstGeom>
                    <a:ln>
                      <a:noFill/>
                    </a:ln>
                    <a:effectLst>
                      <a:softEdge rad="112500"/>
                    </a:effectLst>
                  </pic:spPr>
                </pic:pic>
              </a:graphicData>
            </a:graphic>
          </wp:inline>
        </w:drawing>
      </w:r>
    </w:p>
    <w:p w14:paraId="449A6C1D" w14:textId="687F99E1" w:rsidR="00952AD9" w:rsidRPr="00952AD9" w:rsidRDefault="00952AD9" w:rsidP="00393C4A">
      <w:pPr>
        <w:pStyle w:val="CaptionCustom"/>
        <w:spacing w:before="0" w:after="0" w:line="240" w:lineRule="auto"/>
        <w:rPr>
          <w:rFonts w:ascii="Cambria" w:hAnsi="Cambria" w:cstheme="majorBidi"/>
          <w:b/>
          <w:bCs/>
          <w:color w:val="000000" w:themeColor="text1"/>
          <w:sz w:val="20"/>
          <w:szCs w:val="20"/>
        </w:rPr>
      </w:pPr>
      <w:r w:rsidRPr="00952AD9">
        <w:rPr>
          <w:rFonts w:ascii="Cambria" w:hAnsi="Cambria" w:cstheme="majorBidi"/>
          <w:b/>
          <w:bCs/>
          <w:color w:val="000000" w:themeColor="text1"/>
          <w:sz w:val="20"/>
          <w:szCs w:val="20"/>
        </w:rPr>
        <w:t>Figure 1</w:t>
      </w:r>
      <w:r w:rsidR="00393C4A">
        <w:rPr>
          <w:rFonts w:ascii="Cambria" w:hAnsi="Cambria" w:cstheme="majorBidi"/>
          <w:b/>
          <w:bCs/>
          <w:color w:val="000000" w:themeColor="text1"/>
          <w:sz w:val="20"/>
          <w:szCs w:val="20"/>
        </w:rPr>
        <w:t>:</w:t>
      </w:r>
      <w:r w:rsidRPr="00952AD9">
        <w:rPr>
          <w:rFonts w:ascii="Cambria" w:hAnsi="Cambria" w:cstheme="majorBidi"/>
          <w:b/>
          <w:bCs/>
          <w:color w:val="000000" w:themeColor="text1"/>
          <w:sz w:val="20"/>
          <w:szCs w:val="20"/>
        </w:rPr>
        <w:t xml:space="preserve"> Closed-loop hybrid-cloud cyber resilience architecture for Saudi banking and treasury infrastructure</w:t>
      </w:r>
    </w:p>
    <w:p w14:paraId="73326647" w14:textId="77777777" w:rsidR="00952AD9" w:rsidRPr="00952AD9" w:rsidRDefault="00952AD9" w:rsidP="00952AD9">
      <w:pPr>
        <w:pStyle w:val="Heading1"/>
        <w:spacing w:before="0" w:after="0"/>
        <w:jc w:val="both"/>
        <w:rPr>
          <w:color w:val="000000" w:themeColor="text1"/>
          <w:sz w:val="20"/>
          <w:szCs w:val="20"/>
        </w:rPr>
      </w:pPr>
    </w:p>
    <w:p w14:paraId="77AE9D94" w14:textId="77777777" w:rsidR="00393C4A" w:rsidRDefault="00393C4A" w:rsidP="00952AD9">
      <w:pPr>
        <w:pStyle w:val="Heading1"/>
        <w:spacing w:before="0" w:after="0"/>
        <w:jc w:val="both"/>
        <w:rPr>
          <w:color w:val="000000" w:themeColor="text1"/>
          <w:sz w:val="20"/>
          <w:szCs w:val="20"/>
        </w:rPr>
        <w:sectPr w:rsidR="00393C4A" w:rsidSect="0023627A">
          <w:type w:val="continuous"/>
          <w:pgSz w:w="11907" w:h="16839"/>
          <w:pgMar w:top="1440" w:right="1080" w:bottom="1440" w:left="1080" w:header="720" w:footer="720" w:gutter="0"/>
          <w:cols w:space="720"/>
          <w:docGrid w:linePitch="299"/>
        </w:sectPr>
      </w:pPr>
    </w:p>
    <w:p w14:paraId="6F8AB883" w14:textId="77777777" w:rsidR="00952AD9" w:rsidRPr="00952AD9" w:rsidRDefault="00952AD9" w:rsidP="00952AD9">
      <w:pPr>
        <w:pStyle w:val="Heading1"/>
        <w:spacing w:before="0" w:after="0"/>
        <w:jc w:val="both"/>
        <w:rPr>
          <w:color w:val="000000" w:themeColor="text1"/>
          <w:sz w:val="20"/>
          <w:szCs w:val="20"/>
        </w:rPr>
      </w:pPr>
      <w:r w:rsidRPr="00952AD9">
        <w:rPr>
          <w:color w:val="000000" w:themeColor="text1"/>
          <w:sz w:val="20"/>
          <w:szCs w:val="20"/>
        </w:rPr>
        <w:t>7. Secure Data-Centre Operations and Hybrid Connectivity</w:t>
      </w:r>
    </w:p>
    <w:p w14:paraId="37D56A35"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The on-premises data </w:t>
      </w:r>
      <w:proofErr w:type="spellStart"/>
      <w:r w:rsidRPr="00952AD9">
        <w:rPr>
          <w:rFonts w:ascii="Cambria" w:hAnsi="Cambria" w:cstheme="majorBidi"/>
          <w:color w:val="000000" w:themeColor="text1"/>
          <w:sz w:val="20"/>
          <w:szCs w:val="20"/>
        </w:rPr>
        <w:t>centre</w:t>
      </w:r>
      <w:proofErr w:type="spellEnd"/>
      <w:r w:rsidRPr="00952AD9">
        <w:rPr>
          <w:rFonts w:ascii="Cambria" w:hAnsi="Cambria" w:cstheme="majorBidi"/>
          <w:color w:val="000000" w:themeColor="text1"/>
          <w:sz w:val="20"/>
          <w:szCs w:val="20"/>
        </w:rPr>
        <w:t xml:space="preserve"> remains a critical part of hybrid-cloud resilience. It may host treasury databases, hardware security modules, payment gateways, batch processing, market </w:t>
      </w:r>
      <w:r w:rsidRPr="00952AD9">
        <w:rPr>
          <w:rFonts w:ascii="Cambria" w:hAnsi="Cambria" w:cstheme="majorBidi"/>
          <w:color w:val="000000" w:themeColor="text1"/>
          <w:sz w:val="20"/>
          <w:szCs w:val="20"/>
        </w:rPr>
        <w:t>connectivity, identity components, legacy middleware, or systems that cannot be moved quickly. Treating this environment as trusted merely because it is physically controlled is inconsistent with modern threat models.</w:t>
      </w:r>
    </w:p>
    <w:p w14:paraId="11584D65"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039DE2E1"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lastRenderedPageBreak/>
        <w:t>Secure data-</w:t>
      </w:r>
      <w:proofErr w:type="spellStart"/>
      <w:r w:rsidRPr="00952AD9">
        <w:rPr>
          <w:rFonts w:ascii="Cambria" w:hAnsi="Cambria" w:cstheme="majorBidi"/>
          <w:color w:val="000000" w:themeColor="text1"/>
          <w:sz w:val="20"/>
          <w:szCs w:val="20"/>
        </w:rPr>
        <w:t>centre</w:t>
      </w:r>
      <w:proofErr w:type="spellEnd"/>
      <w:r w:rsidRPr="00952AD9">
        <w:rPr>
          <w:rFonts w:ascii="Cambria" w:hAnsi="Cambria" w:cstheme="majorBidi"/>
          <w:color w:val="000000" w:themeColor="text1"/>
          <w:sz w:val="20"/>
          <w:szCs w:val="20"/>
        </w:rPr>
        <w:t xml:space="preserve"> operations require layered segmentation. User networks, management networks, backup infrastructure, database tiers, application tiers, security tooling, and recovery environments should be separated according to function and risk. Administrative access should pass through controlled management paths with strong authentication and session recording. Lateral movement should be restricted using internal firewalls, host controls, and application-specific allow lists.</w:t>
      </w:r>
    </w:p>
    <w:p w14:paraId="5B157447"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611ABDE1"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Hybrid connectivity must be designed as a controlled exchange rather than a flat extension of the internal network. Dedicated circuits or private cloud connections improve performance and reduce internet exposure, but they do not remove the need for inspection and segmentation. Routing domains should be limited, cloud networks should not automatically inherit broad data-</w:t>
      </w:r>
      <w:proofErr w:type="spellStart"/>
      <w:r w:rsidRPr="00952AD9">
        <w:rPr>
          <w:rFonts w:ascii="Cambria" w:hAnsi="Cambria" w:cstheme="majorBidi"/>
          <w:color w:val="000000" w:themeColor="text1"/>
          <w:sz w:val="20"/>
          <w:szCs w:val="20"/>
        </w:rPr>
        <w:t>centre</w:t>
      </w:r>
      <w:proofErr w:type="spellEnd"/>
      <w:r w:rsidRPr="00952AD9">
        <w:rPr>
          <w:rFonts w:ascii="Cambria" w:hAnsi="Cambria" w:cstheme="majorBidi"/>
          <w:color w:val="000000" w:themeColor="text1"/>
          <w:sz w:val="20"/>
          <w:szCs w:val="20"/>
        </w:rPr>
        <w:t xml:space="preserve"> trust, and failover paths should be tested for capacity and security. DNS, time </w:t>
      </w:r>
      <w:proofErr w:type="spellStart"/>
      <w:r w:rsidRPr="00952AD9">
        <w:rPr>
          <w:rFonts w:ascii="Cambria" w:hAnsi="Cambria" w:cstheme="majorBidi"/>
          <w:color w:val="000000" w:themeColor="text1"/>
          <w:sz w:val="20"/>
          <w:szCs w:val="20"/>
        </w:rPr>
        <w:t>synchronisation</w:t>
      </w:r>
      <w:proofErr w:type="spellEnd"/>
      <w:r w:rsidRPr="00952AD9">
        <w:rPr>
          <w:rFonts w:ascii="Cambria" w:hAnsi="Cambria" w:cstheme="majorBidi"/>
          <w:color w:val="000000" w:themeColor="text1"/>
          <w:sz w:val="20"/>
          <w:szCs w:val="20"/>
        </w:rPr>
        <w:t>, certificate services, and management tools also require redundant design because they are often overlooked dependencies.</w:t>
      </w:r>
    </w:p>
    <w:p w14:paraId="59F344C4"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64A1FFD9"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Operational hardening remains important. Patch management, secure configuration baselines, endpoint protection, vulnerability management, firmware control, and privileged-access governance must apply to physical and virtual systems. Malatji et al. (2022) link cybersecurity capability with critical-infrastructure resilience, reinforcing the need to combine technical safeguards with organisational readiness. Recovery systems deserve special protection: backup consoles, storage administrators, replication services, and orchestration tools should use separate credentials and restricted networks.</w:t>
      </w:r>
    </w:p>
    <w:p w14:paraId="35E11035"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16379C12"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The data </w:t>
      </w:r>
      <w:proofErr w:type="spellStart"/>
      <w:r w:rsidRPr="00952AD9">
        <w:rPr>
          <w:rFonts w:ascii="Cambria" w:hAnsi="Cambria" w:cstheme="majorBidi"/>
          <w:color w:val="000000" w:themeColor="text1"/>
          <w:sz w:val="20"/>
          <w:szCs w:val="20"/>
        </w:rPr>
        <w:t>centre</w:t>
      </w:r>
      <w:proofErr w:type="spellEnd"/>
      <w:r w:rsidRPr="00952AD9">
        <w:rPr>
          <w:rFonts w:ascii="Cambria" w:hAnsi="Cambria" w:cstheme="majorBidi"/>
          <w:color w:val="000000" w:themeColor="text1"/>
          <w:sz w:val="20"/>
          <w:szCs w:val="20"/>
        </w:rPr>
        <w:t xml:space="preserve"> should participate in the same telemetry fabric as the cloud. Firewall events, endpoint alerts, database audit logs, privileged sessions, identity activity, backup status, network-flow records, and application events should be correlated with AWS and Azure telemetry. Unified observability converts distributed infrastructure into a governable security system.</w:t>
      </w:r>
    </w:p>
    <w:p w14:paraId="6E6B17B5" w14:textId="77777777" w:rsidR="00952AD9" w:rsidRPr="00952AD9" w:rsidRDefault="00952AD9" w:rsidP="00952AD9">
      <w:pPr>
        <w:spacing w:after="0" w:line="240" w:lineRule="auto"/>
        <w:jc w:val="both"/>
        <w:rPr>
          <w:rFonts w:ascii="Cambria" w:hAnsi="Cambria" w:cstheme="majorBidi"/>
          <w:color w:val="000000" w:themeColor="text1"/>
          <w:sz w:val="20"/>
          <w:szCs w:val="20"/>
        </w:rPr>
      </w:pPr>
    </w:p>
    <w:p w14:paraId="1D796B4C" w14:textId="77777777" w:rsidR="00952AD9" w:rsidRPr="00952AD9" w:rsidRDefault="00952AD9" w:rsidP="00952AD9">
      <w:pPr>
        <w:pStyle w:val="Heading1"/>
        <w:spacing w:before="0" w:after="0"/>
        <w:jc w:val="both"/>
        <w:rPr>
          <w:color w:val="000000" w:themeColor="text1"/>
          <w:sz w:val="20"/>
          <w:szCs w:val="20"/>
        </w:rPr>
      </w:pPr>
      <w:r w:rsidRPr="00952AD9">
        <w:rPr>
          <w:color w:val="000000" w:themeColor="text1"/>
          <w:sz w:val="20"/>
          <w:szCs w:val="20"/>
        </w:rPr>
        <w:t>8. Data Protection, Sovereignty and Cryptographic Control</w:t>
      </w:r>
    </w:p>
    <w:p w14:paraId="561615DB"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Banking resilience requires protection of confidentiality, integrity, and recoverability across the data lifecycle. Hybrid cloud complicates this requirement because data may exist simultaneously in transaction databases, replicas, analytics stores, object storage, backups, logs, and recovery copies. Each location can have different administrative boundaries and retention rules.</w:t>
      </w:r>
    </w:p>
    <w:p w14:paraId="285144D5"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Encryption should therefore be paired with strong key governance. Sensitive data should be encrypted in transit and at rest, but control of keys, rotation, access policies, and recovery procedures is more important than encryption alone. Keys for high-value treasury services should be separated by environment and purpose, and privileged key operations should be monitored. Cloud key-management services can integrate with dedicated key stores or on-premises hardware security modules when failover dependencies are understood.</w:t>
      </w:r>
    </w:p>
    <w:p w14:paraId="50CA63CA"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7F631000"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Data classification is equally necessary because not every dataset requires identical treatment. Payment instructions, customer information, trading data, authentication secrets, operational logs, and analytics have different confidentiality and integrity requirements. Classification should drive permitted storage locations, replication patterns, access policies, retention, masking, and recovery priorities.</w:t>
      </w:r>
    </w:p>
    <w:p w14:paraId="1669C51E"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72BBBFC6"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National cloud-security controls make data location and cloud responsibility important considerations in Saudi Arabia (National Cybersecurity Authority, 2020). Architecture should make residency visible rather than leaving it as a contractual assumption. Data-flow inventories, location tags, approved-region policies, and controlled replication can provide evidence that sensitive datasets remain within </w:t>
      </w:r>
      <w:proofErr w:type="spellStart"/>
      <w:r w:rsidRPr="00952AD9">
        <w:rPr>
          <w:rFonts w:ascii="Cambria" w:hAnsi="Cambria" w:cstheme="majorBidi"/>
          <w:color w:val="000000" w:themeColor="text1"/>
          <w:sz w:val="20"/>
          <w:szCs w:val="20"/>
        </w:rPr>
        <w:t>authorised</w:t>
      </w:r>
      <w:proofErr w:type="spellEnd"/>
      <w:r w:rsidRPr="00952AD9">
        <w:rPr>
          <w:rFonts w:ascii="Cambria" w:hAnsi="Cambria" w:cstheme="majorBidi"/>
          <w:color w:val="000000" w:themeColor="text1"/>
          <w:sz w:val="20"/>
          <w:szCs w:val="20"/>
        </w:rPr>
        <w:t xml:space="preserve"> boundaries.</w:t>
      </w:r>
    </w:p>
    <w:p w14:paraId="27B911C2"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01EAF8A7"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Integrity protection deserves particular emphasis in treasury. A system can be available and confidential while still producing incorrect financial outcomes if reference data, payment files, rates, or transaction records are altered. Recovery validation should therefore include reconciliation, transaction completeness, cryptographic integrity checks, and business confirmation. The resilience objective is to restore trustworthy financial state, not merely infrastructure.</w:t>
      </w:r>
    </w:p>
    <w:p w14:paraId="2E51C27C"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119EE226" w14:textId="77777777" w:rsidR="00952AD9" w:rsidRPr="00952AD9" w:rsidRDefault="00952AD9" w:rsidP="00952AD9">
      <w:pPr>
        <w:pStyle w:val="Heading1"/>
        <w:spacing w:before="0" w:after="0"/>
        <w:jc w:val="both"/>
        <w:rPr>
          <w:color w:val="000000" w:themeColor="text1"/>
          <w:sz w:val="20"/>
          <w:szCs w:val="20"/>
        </w:rPr>
      </w:pPr>
      <w:r w:rsidRPr="00952AD9">
        <w:rPr>
          <w:color w:val="000000" w:themeColor="text1"/>
          <w:sz w:val="20"/>
          <w:szCs w:val="20"/>
        </w:rPr>
        <w:t>9. Detection, Response and Cyber-Recovery Engineering</w:t>
      </w:r>
    </w:p>
    <w:p w14:paraId="175680C8"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Detection in a hybrid environment must be fast enough to support containment before compromise spreads between platforms. Cloud-native alerts are valuable, but separate consoles can fragment situational awareness. A central security-operations capability should correlate identity events, network activity, endpoint telemetry, cloud configuration changes, workload alerts, and treasury application signals. Manzoor et al. (2024) demonstrate the value of multi-layer threat analysis, while </w:t>
      </w:r>
      <w:proofErr w:type="spellStart"/>
      <w:r w:rsidRPr="00952AD9">
        <w:rPr>
          <w:rFonts w:ascii="Cambria" w:hAnsi="Cambria" w:cstheme="majorBidi"/>
          <w:color w:val="000000" w:themeColor="text1"/>
          <w:sz w:val="20"/>
          <w:szCs w:val="20"/>
        </w:rPr>
        <w:t>Mughaid</w:t>
      </w:r>
      <w:proofErr w:type="spellEnd"/>
      <w:r w:rsidRPr="00952AD9">
        <w:rPr>
          <w:rFonts w:ascii="Cambria" w:hAnsi="Cambria" w:cstheme="majorBidi"/>
          <w:color w:val="000000" w:themeColor="text1"/>
          <w:sz w:val="20"/>
          <w:szCs w:val="20"/>
        </w:rPr>
        <w:t xml:space="preserve"> et al. (2024) show how intelligent detection can improve protection with lower latency and resource overhead.</w:t>
      </w:r>
    </w:p>
    <w:p w14:paraId="00EEEA39"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lastRenderedPageBreak/>
        <w:t>The response model should be built around pre-</w:t>
      </w:r>
      <w:proofErr w:type="spellStart"/>
      <w:r w:rsidRPr="00952AD9">
        <w:rPr>
          <w:rFonts w:ascii="Cambria" w:hAnsi="Cambria" w:cstheme="majorBidi"/>
          <w:color w:val="000000" w:themeColor="text1"/>
          <w:sz w:val="20"/>
          <w:szCs w:val="20"/>
        </w:rPr>
        <w:t>authorised</w:t>
      </w:r>
      <w:proofErr w:type="spellEnd"/>
      <w:r w:rsidRPr="00952AD9">
        <w:rPr>
          <w:rFonts w:ascii="Cambria" w:hAnsi="Cambria" w:cstheme="majorBidi"/>
          <w:color w:val="000000" w:themeColor="text1"/>
          <w:sz w:val="20"/>
          <w:szCs w:val="20"/>
        </w:rPr>
        <w:t xml:space="preserve"> actions. Examples include disabling a compromised identity, isolating a workload, blocking a malicious route, revoking tokens, rotating secrets, suspending replication, or switching an application to a protected recovery environment. Aggressive automation can also interrupt legitimate financial operations, so the appropriate model is risk-based automation: high-confidence containment actions can be automated, while actions with material business impact require approval or dual control.</w:t>
      </w:r>
    </w:p>
    <w:p w14:paraId="689C3C22"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4CBBE3BB"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Cyber recovery differs from ordinary disaster recovery because the recovery environment must itself be protected from compromise. Replication should not be assumed safe if malicious changes can propagate. Immutable or logically isolated backup copies, independent credentials, protected recovery networks, and known-good infrastructure templates are essential. Research on attack prediction and cloud recovery highlights the value of reducing attacker dwell time and restoring trusted services rapidly (Al-Karaki </w:t>
      </w:r>
      <w:r w:rsidRPr="00952AD9">
        <w:rPr>
          <w:rFonts w:ascii="Cambria" w:hAnsi="Cambria" w:cstheme="majorBidi"/>
          <w:i/>
          <w:iCs/>
          <w:color w:val="000000" w:themeColor="text1"/>
          <w:sz w:val="20"/>
          <w:szCs w:val="20"/>
        </w:rPr>
        <w:t xml:space="preserve">et al., </w:t>
      </w:r>
      <w:r w:rsidRPr="00952AD9">
        <w:rPr>
          <w:rFonts w:ascii="Cambria" w:hAnsi="Cambria" w:cstheme="majorBidi"/>
          <w:color w:val="000000" w:themeColor="text1"/>
          <w:sz w:val="20"/>
          <w:szCs w:val="20"/>
        </w:rPr>
        <w:t xml:space="preserve">2022; </w:t>
      </w:r>
      <w:proofErr w:type="spellStart"/>
      <w:r w:rsidRPr="00952AD9">
        <w:rPr>
          <w:rFonts w:ascii="Cambria" w:hAnsi="Cambria" w:cstheme="majorBidi"/>
          <w:color w:val="000000" w:themeColor="text1"/>
          <w:sz w:val="20"/>
          <w:szCs w:val="20"/>
        </w:rPr>
        <w:t>Alkhalifa</w:t>
      </w:r>
      <w:proofErr w:type="spellEnd"/>
      <w:r w:rsidRPr="00952AD9">
        <w:rPr>
          <w:rFonts w:ascii="Cambria" w:hAnsi="Cambria" w:cstheme="majorBidi"/>
          <w:color w:val="000000" w:themeColor="text1"/>
          <w:sz w:val="20"/>
          <w:szCs w:val="20"/>
        </w:rPr>
        <w:t xml:space="preserve"> </w:t>
      </w:r>
      <w:r w:rsidRPr="00952AD9">
        <w:rPr>
          <w:rFonts w:ascii="Cambria" w:hAnsi="Cambria" w:cstheme="majorBidi"/>
          <w:i/>
          <w:iCs/>
          <w:color w:val="000000" w:themeColor="text1"/>
          <w:sz w:val="20"/>
          <w:szCs w:val="20"/>
        </w:rPr>
        <w:t xml:space="preserve">et al., </w:t>
      </w:r>
      <w:r w:rsidRPr="00952AD9">
        <w:rPr>
          <w:rFonts w:ascii="Cambria" w:hAnsi="Cambria" w:cstheme="majorBidi"/>
          <w:color w:val="000000" w:themeColor="text1"/>
          <w:sz w:val="20"/>
          <w:szCs w:val="20"/>
        </w:rPr>
        <w:t>2025).</w:t>
      </w:r>
    </w:p>
    <w:p w14:paraId="5F1C5A25"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5DBB15C8"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Recovery objectives should be service-specific. A treasury payment gateway may require near-zero data loss and rapid restoration, while an analytical workload may tolerate longer recovery. Cyber scenarios also require an additional question: how long does it take to establish that the recovered state is trustworthy? This verification interval should be a formal resilience metric.</w:t>
      </w:r>
    </w:p>
    <w:p w14:paraId="6D3F796A"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3721B698"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Exercises should test identity loss, cloud-region failure, ransomware, privileged-account compromise, data-</w:t>
      </w:r>
      <w:proofErr w:type="spellStart"/>
      <w:r w:rsidRPr="00952AD9">
        <w:rPr>
          <w:rFonts w:ascii="Cambria" w:hAnsi="Cambria" w:cstheme="majorBidi"/>
          <w:color w:val="000000" w:themeColor="text1"/>
          <w:sz w:val="20"/>
          <w:szCs w:val="20"/>
        </w:rPr>
        <w:t>centre</w:t>
      </w:r>
      <w:proofErr w:type="spellEnd"/>
      <w:r w:rsidRPr="00952AD9">
        <w:rPr>
          <w:rFonts w:ascii="Cambria" w:hAnsi="Cambria" w:cstheme="majorBidi"/>
          <w:color w:val="000000" w:themeColor="text1"/>
          <w:sz w:val="20"/>
          <w:szCs w:val="20"/>
        </w:rPr>
        <w:t xml:space="preserve"> isolation, and provider connectivity failure. Business users should participate because technical restoration without transaction validation is incomplete. Lessons should update architecture, runbooks, alert thresholds, and dependency maps.</w:t>
      </w:r>
    </w:p>
    <w:p w14:paraId="2366AC07" w14:textId="77777777" w:rsidR="00952AD9" w:rsidRPr="00952AD9" w:rsidRDefault="00952AD9" w:rsidP="00952AD9">
      <w:pPr>
        <w:spacing w:after="0" w:line="240" w:lineRule="auto"/>
        <w:jc w:val="both"/>
        <w:rPr>
          <w:rFonts w:ascii="Cambria" w:hAnsi="Cambria" w:cstheme="majorBidi"/>
          <w:color w:val="000000" w:themeColor="text1"/>
          <w:sz w:val="20"/>
          <w:szCs w:val="20"/>
        </w:rPr>
      </w:pPr>
    </w:p>
    <w:p w14:paraId="34E254F9" w14:textId="77777777" w:rsidR="00952AD9" w:rsidRPr="00952AD9" w:rsidRDefault="00952AD9" w:rsidP="00952AD9">
      <w:pPr>
        <w:pStyle w:val="Heading1"/>
        <w:spacing w:before="0" w:after="0"/>
        <w:jc w:val="both"/>
        <w:rPr>
          <w:color w:val="000000" w:themeColor="text1"/>
          <w:sz w:val="20"/>
          <w:szCs w:val="20"/>
        </w:rPr>
      </w:pPr>
      <w:r w:rsidRPr="00952AD9">
        <w:rPr>
          <w:color w:val="000000" w:themeColor="text1"/>
          <w:sz w:val="20"/>
          <w:szCs w:val="20"/>
        </w:rPr>
        <w:t>10. Integrated Hybrid-Cloud Cyber Resilience Framework</w:t>
      </w:r>
    </w:p>
    <w:p w14:paraId="69E2926C" w14:textId="77777777" w:rsid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The proposed framework integrates six control layers into a closed-loop operating model. The first is governance, which defines risk appetite, workload classification, data-location rules, provider responsibilities, recovery objectives, and evidence requirements. The second is identity, covering federation, privilege governance, service identity, authentication strength, and emergency access. The third is workload architecture, comprising cloud </w:t>
      </w:r>
      <w:r w:rsidRPr="00952AD9">
        <w:rPr>
          <w:rFonts w:ascii="Cambria" w:hAnsi="Cambria" w:cstheme="majorBidi"/>
          <w:color w:val="000000" w:themeColor="text1"/>
          <w:sz w:val="20"/>
          <w:szCs w:val="20"/>
        </w:rPr>
        <w:t>landing zones, secure data-</w:t>
      </w:r>
      <w:proofErr w:type="spellStart"/>
      <w:r w:rsidRPr="00952AD9">
        <w:rPr>
          <w:rFonts w:ascii="Cambria" w:hAnsi="Cambria" w:cstheme="majorBidi"/>
          <w:color w:val="000000" w:themeColor="text1"/>
          <w:sz w:val="20"/>
          <w:szCs w:val="20"/>
        </w:rPr>
        <w:t>centre</w:t>
      </w:r>
      <w:proofErr w:type="spellEnd"/>
      <w:r w:rsidRPr="00952AD9">
        <w:rPr>
          <w:rFonts w:ascii="Cambria" w:hAnsi="Cambria" w:cstheme="majorBidi"/>
          <w:color w:val="000000" w:themeColor="text1"/>
          <w:sz w:val="20"/>
          <w:szCs w:val="20"/>
        </w:rPr>
        <w:t xml:space="preserve"> zones, network segmentation, hardened platforms, and controlled hybrid connectivity. The fourth is data protection, including encryption, key governance, immutable recovery points, retention, and integrity validation. The fifth is observability and response, which unifies telemetry, posture monitoring, </w:t>
      </w:r>
      <w:proofErr w:type="spellStart"/>
      <w:r w:rsidRPr="00952AD9">
        <w:rPr>
          <w:rFonts w:ascii="Cambria" w:hAnsi="Cambria" w:cstheme="majorBidi"/>
          <w:color w:val="000000" w:themeColor="text1"/>
          <w:sz w:val="20"/>
          <w:szCs w:val="20"/>
        </w:rPr>
        <w:t>behavioural</w:t>
      </w:r>
      <w:proofErr w:type="spellEnd"/>
      <w:r w:rsidRPr="00952AD9">
        <w:rPr>
          <w:rFonts w:ascii="Cambria" w:hAnsi="Cambria" w:cstheme="majorBidi"/>
          <w:color w:val="000000" w:themeColor="text1"/>
          <w:sz w:val="20"/>
          <w:szCs w:val="20"/>
        </w:rPr>
        <w:t xml:space="preserve"> analytics, and incident orchestration. The sixth is recovery assurance, validating that applications, data, identities, and business processes can be restored to a trusted state.</w:t>
      </w:r>
    </w:p>
    <w:p w14:paraId="07502FBB" w14:textId="77777777" w:rsidR="00393C4A" w:rsidRPr="00952AD9" w:rsidRDefault="00393C4A" w:rsidP="00952AD9">
      <w:pPr>
        <w:spacing w:after="0" w:line="240" w:lineRule="auto"/>
        <w:ind w:firstLine="709"/>
        <w:jc w:val="both"/>
        <w:rPr>
          <w:rFonts w:ascii="Cambria" w:hAnsi="Cambria" w:cstheme="majorBidi"/>
          <w:color w:val="000000" w:themeColor="text1"/>
          <w:sz w:val="20"/>
          <w:szCs w:val="20"/>
        </w:rPr>
      </w:pPr>
    </w:p>
    <w:p w14:paraId="34181B64"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These layers are interdependent. Strong segmentation is ineffective if a privileged identity can bypass it. Immutable backups are ineffective if recovery credentials are compromised. Central logging is ineffective if identity context or asset ownership is inconsistent. Provider diversity is ineffective if both clouds depend on one fragile network or authentication service. The framework therefore evaluates resilience through end-to-end service paths.</w:t>
      </w:r>
    </w:p>
    <w:p w14:paraId="1BDFA339"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6D8577A7"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Implementation starts by mapping treasury services and dependencies. Each service is assigned business criticality, recovery target, data classification, identity model, network path, hosting location, and required evidence. Common control objectives are then mapped to AWS, Azure, and on-premises implementations. Policy-as-code and continuous audit measure whether the required state is maintained, while exceptions are time-bound and assigned to accountable owners.</w:t>
      </w:r>
    </w:p>
    <w:p w14:paraId="344C397B"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6B45E83E"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The framework uses a resilience scorecard rather than a single maturity label. Measures can include the percentage of privileged roles with time-bound activation, critical resources covered by immutable backups, mean time to revoke compromised credentials, cloud resources compliant with approved baselines, recovery verification time, log-source coverage, tested failover of critical dependencies, and unresolved cross-platform exceptions. These measures make resilience visible to technology and risk leadership.</w:t>
      </w:r>
    </w:p>
    <w:p w14:paraId="73EB7414"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2AD1104A"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This model aligns with the governance logic of the NIST Cybersecurity Framework 2.0, which places governance alongside identification, protection, detection, response, and recovery (NIST, 2024). It also supports Saudi cloud-security expectations by connecting policy, access control, monitoring, data protection, continuity, and provider oversight into one auditable architecture.</w:t>
      </w:r>
    </w:p>
    <w:p w14:paraId="00E0224B" w14:textId="77777777" w:rsidR="00393C4A" w:rsidRDefault="00393C4A" w:rsidP="00952AD9">
      <w:pPr>
        <w:spacing w:after="0" w:line="240" w:lineRule="auto"/>
        <w:ind w:firstLine="709"/>
        <w:jc w:val="both"/>
        <w:rPr>
          <w:rFonts w:ascii="Cambria" w:hAnsi="Cambria" w:cstheme="majorBidi"/>
          <w:color w:val="000000" w:themeColor="text1"/>
          <w:sz w:val="20"/>
          <w:szCs w:val="20"/>
        </w:rPr>
        <w:sectPr w:rsidR="00393C4A" w:rsidSect="00393C4A">
          <w:type w:val="continuous"/>
          <w:pgSz w:w="11907" w:h="16839"/>
          <w:pgMar w:top="1440" w:right="1080" w:bottom="1440" w:left="1080" w:header="720" w:footer="720" w:gutter="0"/>
          <w:cols w:num="2" w:space="720"/>
          <w:docGrid w:linePitch="299"/>
        </w:sectPr>
      </w:pPr>
    </w:p>
    <w:p w14:paraId="316AA573" w14:textId="77777777" w:rsidR="00952AD9" w:rsidRDefault="00952AD9" w:rsidP="00952AD9">
      <w:pPr>
        <w:spacing w:after="0" w:line="240" w:lineRule="auto"/>
        <w:ind w:firstLine="709"/>
        <w:jc w:val="both"/>
        <w:rPr>
          <w:rFonts w:ascii="Cambria" w:hAnsi="Cambria" w:cstheme="majorBidi"/>
          <w:color w:val="000000" w:themeColor="text1"/>
          <w:sz w:val="20"/>
          <w:szCs w:val="20"/>
        </w:rPr>
      </w:pPr>
    </w:p>
    <w:p w14:paraId="4DE57459" w14:textId="77777777" w:rsidR="00910DDF" w:rsidRDefault="00910DDF" w:rsidP="00952AD9">
      <w:pPr>
        <w:spacing w:after="0" w:line="240" w:lineRule="auto"/>
        <w:ind w:firstLine="709"/>
        <w:jc w:val="both"/>
        <w:rPr>
          <w:rFonts w:ascii="Cambria" w:hAnsi="Cambria" w:cstheme="majorBidi"/>
          <w:color w:val="000000" w:themeColor="text1"/>
          <w:sz w:val="20"/>
          <w:szCs w:val="20"/>
        </w:rPr>
      </w:pPr>
    </w:p>
    <w:p w14:paraId="735D7AD4" w14:textId="77777777" w:rsidR="00910DDF" w:rsidRDefault="00910DDF" w:rsidP="00952AD9">
      <w:pPr>
        <w:spacing w:after="0" w:line="240" w:lineRule="auto"/>
        <w:ind w:firstLine="709"/>
        <w:jc w:val="both"/>
        <w:rPr>
          <w:rFonts w:ascii="Cambria" w:hAnsi="Cambria" w:cstheme="majorBidi"/>
          <w:color w:val="000000" w:themeColor="text1"/>
          <w:sz w:val="20"/>
          <w:szCs w:val="20"/>
        </w:rPr>
      </w:pPr>
    </w:p>
    <w:p w14:paraId="3AB1EC40" w14:textId="77777777" w:rsidR="00910DDF" w:rsidRDefault="00910DDF" w:rsidP="00952AD9">
      <w:pPr>
        <w:spacing w:after="0" w:line="240" w:lineRule="auto"/>
        <w:ind w:firstLine="709"/>
        <w:jc w:val="both"/>
        <w:rPr>
          <w:rFonts w:ascii="Cambria" w:hAnsi="Cambria" w:cstheme="majorBidi"/>
          <w:color w:val="000000" w:themeColor="text1"/>
          <w:sz w:val="20"/>
          <w:szCs w:val="20"/>
        </w:rPr>
      </w:pPr>
    </w:p>
    <w:p w14:paraId="4A5C0F01" w14:textId="77777777" w:rsidR="00910DDF" w:rsidRPr="00952AD9" w:rsidRDefault="00910DDF" w:rsidP="00952AD9">
      <w:pPr>
        <w:spacing w:after="0" w:line="240" w:lineRule="auto"/>
        <w:ind w:firstLine="709"/>
        <w:jc w:val="both"/>
        <w:rPr>
          <w:rFonts w:ascii="Cambria" w:hAnsi="Cambria" w:cstheme="majorBidi"/>
          <w:color w:val="000000" w:themeColor="text1"/>
          <w:sz w:val="20"/>
          <w:szCs w:val="20"/>
        </w:rPr>
      </w:pPr>
    </w:p>
    <w:p w14:paraId="6359F9F4" w14:textId="3E37BAD5" w:rsidR="00952AD9" w:rsidRPr="00952AD9" w:rsidRDefault="00952AD9" w:rsidP="00393C4A">
      <w:pPr>
        <w:spacing w:after="0" w:line="240" w:lineRule="auto"/>
        <w:jc w:val="center"/>
        <w:rPr>
          <w:rFonts w:ascii="Cambria" w:hAnsi="Cambria" w:cstheme="majorBidi"/>
          <w:color w:val="000000" w:themeColor="text1"/>
          <w:sz w:val="20"/>
          <w:szCs w:val="20"/>
        </w:rPr>
      </w:pPr>
      <w:r w:rsidRPr="00952AD9">
        <w:rPr>
          <w:rFonts w:ascii="Cambria" w:hAnsi="Cambria" w:cstheme="majorBidi"/>
          <w:b/>
          <w:color w:val="000000" w:themeColor="text1"/>
          <w:sz w:val="20"/>
          <w:szCs w:val="20"/>
        </w:rPr>
        <w:lastRenderedPageBreak/>
        <w:t>Table 2</w:t>
      </w:r>
      <w:r w:rsidR="00393C4A">
        <w:rPr>
          <w:rFonts w:ascii="Cambria" w:hAnsi="Cambria" w:cstheme="majorBidi"/>
          <w:b/>
          <w:color w:val="000000" w:themeColor="text1"/>
          <w:sz w:val="20"/>
          <w:szCs w:val="20"/>
        </w:rPr>
        <w:t>:</w:t>
      </w:r>
      <w:r w:rsidRPr="00952AD9">
        <w:rPr>
          <w:rFonts w:ascii="Cambria" w:hAnsi="Cambria" w:cstheme="majorBidi"/>
          <w:b/>
          <w:color w:val="000000" w:themeColor="text1"/>
          <w:sz w:val="20"/>
          <w:szCs w:val="20"/>
        </w:rPr>
        <w:t xml:space="preserve"> Control-layer mapping for the proposed hybrid-cloud resilience framework</w:t>
      </w:r>
    </w:p>
    <w:tbl>
      <w:tblPr>
        <w:tblStyle w:val="TableGrid"/>
        <w:tblW w:w="0" w:type="auto"/>
        <w:jc w:val="center"/>
        <w:tblLook w:val="04A0" w:firstRow="1" w:lastRow="0" w:firstColumn="1" w:lastColumn="0" w:noHBand="0" w:noVBand="1"/>
      </w:tblPr>
      <w:tblGrid>
        <w:gridCol w:w="1600"/>
        <w:gridCol w:w="2273"/>
        <w:gridCol w:w="3375"/>
        <w:gridCol w:w="2489"/>
      </w:tblGrid>
      <w:tr w:rsidR="00952AD9" w:rsidRPr="00952AD9" w14:paraId="4671F217" w14:textId="77777777" w:rsidTr="00D725CD">
        <w:trPr>
          <w:jc w:val="center"/>
        </w:trPr>
        <w:tc>
          <w:tcPr>
            <w:tcW w:w="0" w:type="auto"/>
          </w:tcPr>
          <w:p w14:paraId="0DD6E2EE"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b/>
                <w:color w:val="000000" w:themeColor="text1"/>
                <w:sz w:val="20"/>
                <w:szCs w:val="20"/>
              </w:rPr>
              <w:t>Control layer</w:t>
            </w:r>
          </w:p>
        </w:tc>
        <w:tc>
          <w:tcPr>
            <w:tcW w:w="0" w:type="auto"/>
          </w:tcPr>
          <w:p w14:paraId="07CC7D69"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b/>
                <w:color w:val="000000" w:themeColor="text1"/>
                <w:sz w:val="20"/>
                <w:szCs w:val="20"/>
              </w:rPr>
              <w:t>On-premises focus</w:t>
            </w:r>
          </w:p>
        </w:tc>
        <w:tc>
          <w:tcPr>
            <w:tcW w:w="0" w:type="auto"/>
          </w:tcPr>
          <w:p w14:paraId="4AF3DA6B"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b/>
                <w:color w:val="000000" w:themeColor="text1"/>
                <w:sz w:val="20"/>
                <w:szCs w:val="20"/>
              </w:rPr>
              <w:t>AWS/Azure implementation intent</w:t>
            </w:r>
          </w:p>
        </w:tc>
        <w:tc>
          <w:tcPr>
            <w:tcW w:w="0" w:type="auto"/>
          </w:tcPr>
          <w:p w14:paraId="080F1A55"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b/>
                <w:color w:val="000000" w:themeColor="text1"/>
                <w:sz w:val="20"/>
                <w:szCs w:val="20"/>
              </w:rPr>
              <w:t>Key resilience evidence</w:t>
            </w:r>
          </w:p>
        </w:tc>
      </w:tr>
      <w:tr w:rsidR="00952AD9" w:rsidRPr="00952AD9" w14:paraId="0FC2399B" w14:textId="77777777" w:rsidTr="00D725CD">
        <w:trPr>
          <w:jc w:val="center"/>
        </w:trPr>
        <w:tc>
          <w:tcPr>
            <w:tcW w:w="0" w:type="auto"/>
          </w:tcPr>
          <w:p w14:paraId="1C613393"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Governance</w:t>
            </w:r>
          </w:p>
        </w:tc>
        <w:tc>
          <w:tcPr>
            <w:tcW w:w="0" w:type="auto"/>
          </w:tcPr>
          <w:p w14:paraId="5804525C"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Workload ownership, risk acceptance, data classification</w:t>
            </w:r>
          </w:p>
        </w:tc>
        <w:tc>
          <w:tcPr>
            <w:tcW w:w="0" w:type="auto"/>
          </w:tcPr>
          <w:p w14:paraId="38D889F6"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Account/subscription guardrails, approved regions, policy compliance</w:t>
            </w:r>
          </w:p>
        </w:tc>
        <w:tc>
          <w:tcPr>
            <w:tcW w:w="0" w:type="auto"/>
          </w:tcPr>
          <w:p w14:paraId="6631637A"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Exception age; policy compliance; provider-risk reviews</w:t>
            </w:r>
          </w:p>
        </w:tc>
      </w:tr>
      <w:tr w:rsidR="00952AD9" w:rsidRPr="00952AD9" w14:paraId="765C8673" w14:textId="77777777" w:rsidTr="00D725CD">
        <w:trPr>
          <w:jc w:val="center"/>
        </w:trPr>
        <w:tc>
          <w:tcPr>
            <w:tcW w:w="0" w:type="auto"/>
          </w:tcPr>
          <w:p w14:paraId="2928B392"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Identity</w:t>
            </w:r>
          </w:p>
        </w:tc>
        <w:tc>
          <w:tcPr>
            <w:tcW w:w="0" w:type="auto"/>
          </w:tcPr>
          <w:p w14:paraId="197DADBA"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Directory resilience, PAM, admin workstations</w:t>
            </w:r>
          </w:p>
        </w:tc>
        <w:tc>
          <w:tcPr>
            <w:tcW w:w="0" w:type="auto"/>
          </w:tcPr>
          <w:p w14:paraId="057E6934"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Federation, MFA, conditional access, time-bound privilege, workload identity</w:t>
            </w:r>
          </w:p>
        </w:tc>
        <w:tc>
          <w:tcPr>
            <w:tcW w:w="0" w:type="auto"/>
          </w:tcPr>
          <w:p w14:paraId="5D969EF2"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Privileged-role exposure; emergency-access test; token revocation time</w:t>
            </w:r>
          </w:p>
        </w:tc>
      </w:tr>
      <w:tr w:rsidR="00952AD9" w:rsidRPr="00952AD9" w14:paraId="24EBB3B8" w14:textId="77777777" w:rsidTr="00D725CD">
        <w:trPr>
          <w:jc w:val="center"/>
        </w:trPr>
        <w:tc>
          <w:tcPr>
            <w:tcW w:w="0" w:type="auto"/>
          </w:tcPr>
          <w:p w14:paraId="569ED021"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Network</w:t>
            </w:r>
          </w:p>
        </w:tc>
        <w:tc>
          <w:tcPr>
            <w:tcW w:w="0" w:type="auto"/>
          </w:tcPr>
          <w:p w14:paraId="25A360A0"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Internal segmentation, controlled management zones</w:t>
            </w:r>
          </w:p>
        </w:tc>
        <w:tc>
          <w:tcPr>
            <w:tcW w:w="0" w:type="auto"/>
          </w:tcPr>
          <w:p w14:paraId="07BE9D6A"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Private connectivity, segmented virtual networks, controlled egress and endpoints</w:t>
            </w:r>
          </w:p>
        </w:tc>
        <w:tc>
          <w:tcPr>
            <w:tcW w:w="0" w:type="auto"/>
          </w:tcPr>
          <w:p w14:paraId="36A9A355"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Reachability tests; exposed services; failover-path validation</w:t>
            </w:r>
          </w:p>
        </w:tc>
      </w:tr>
      <w:tr w:rsidR="00952AD9" w:rsidRPr="00952AD9" w14:paraId="20E8E5FF" w14:textId="77777777" w:rsidTr="00D725CD">
        <w:trPr>
          <w:jc w:val="center"/>
        </w:trPr>
        <w:tc>
          <w:tcPr>
            <w:tcW w:w="0" w:type="auto"/>
          </w:tcPr>
          <w:p w14:paraId="015A6A65"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Data protection</w:t>
            </w:r>
          </w:p>
        </w:tc>
        <w:tc>
          <w:tcPr>
            <w:tcW w:w="0" w:type="auto"/>
          </w:tcPr>
          <w:p w14:paraId="04B06249"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HSM, database controls, backup isolation</w:t>
            </w:r>
          </w:p>
        </w:tc>
        <w:tc>
          <w:tcPr>
            <w:tcW w:w="0" w:type="auto"/>
          </w:tcPr>
          <w:p w14:paraId="7DB749D5"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Encryption, managed keys, protected storage, region controls</w:t>
            </w:r>
          </w:p>
        </w:tc>
        <w:tc>
          <w:tcPr>
            <w:tcW w:w="0" w:type="auto"/>
          </w:tcPr>
          <w:p w14:paraId="7B98685E"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Key-use audit; data-location evidence; immutable-copy coverage</w:t>
            </w:r>
          </w:p>
        </w:tc>
      </w:tr>
      <w:tr w:rsidR="00952AD9" w:rsidRPr="00952AD9" w14:paraId="32C76627" w14:textId="77777777" w:rsidTr="00D725CD">
        <w:trPr>
          <w:jc w:val="center"/>
        </w:trPr>
        <w:tc>
          <w:tcPr>
            <w:tcW w:w="0" w:type="auto"/>
          </w:tcPr>
          <w:p w14:paraId="21CC2741"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Workload security</w:t>
            </w:r>
          </w:p>
        </w:tc>
        <w:tc>
          <w:tcPr>
            <w:tcW w:w="0" w:type="auto"/>
          </w:tcPr>
          <w:p w14:paraId="300AA442"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Hardening, patching, endpoint protection</w:t>
            </w:r>
          </w:p>
        </w:tc>
        <w:tc>
          <w:tcPr>
            <w:tcW w:w="0" w:type="auto"/>
          </w:tcPr>
          <w:p w14:paraId="234C41EF"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Secure images, posture assessment, vulnerability management, deployment guardrails</w:t>
            </w:r>
          </w:p>
        </w:tc>
        <w:tc>
          <w:tcPr>
            <w:tcW w:w="0" w:type="auto"/>
          </w:tcPr>
          <w:p w14:paraId="3F8A2C04"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Critical vulnerability age; baseline drift; patch compliance</w:t>
            </w:r>
          </w:p>
        </w:tc>
      </w:tr>
      <w:tr w:rsidR="00952AD9" w:rsidRPr="00952AD9" w14:paraId="04F72EDB" w14:textId="77777777" w:rsidTr="00D725CD">
        <w:trPr>
          <w:jc w:val="center"/>
        </w:trPr>
        <w:tc>
          <w:tcPr>
            <w:tcW w:w="0" w:type="auto"/>
          </w:tcPr>
          <w:p w14:paraId="26A6B1B3"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Observability &amp; response</w:t>
            </w:r>
          </w:p>
        </w:tc>
        <w:tc>
          <w:tcPr>
            <w:tcW w:w="0" w:type="auto"/>
          </w:tcPr>
          <w:p w14:paraId="63FBD719"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SIEM feeds, endpoint and database audit</w:t>
            </w:r>
          </w:p>
        </w:tc>
        <w:tc>
          <w:tcPr>
            <w:tcW w:w="0" w:type="auto"/>
          </w:tcPr>
          <w:p w14:paraId="4F77C754"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Cloud activity logs, posture alerts, threat detection, orchestration</w:t>
            </w:r>
          </w:p>
        </w:tc>
        <w:tc>
          <w:tcPr>
            <w:tcW w:w="0" w:type="auto"/>
          </w:tcPr>
          <w:p w14:paraId="4126B4E9"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Log-source coverage; detection latency; containment time</w:t>
            </w:r>
          </w:p>
        </w:tc>
      </w:tr>
      <w:tr w:rsidR="00952AD9" w:rsidRPr="00952AD9" w14:paraId="022696B9" w14:textId="77777777" w:rsidTr="00D725CD">
        <w:trPr>
          <w:jc w:val="center"/>
        </w:trPr>
        <w:tc>
          <w:tcPr>
            <w:tcW w:w="0" w:type="auto"/>
          </w:tcPr>
          <w:p w14:paraId="19CD43BB"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Recovery assurance</w:t>
            </w:r>
          </w:p>
        </w:tc>
        <w:tc>
          <w:tcPr>
            <w:tcW w:w="0" w:type="auto"/>
          </w:tcPr>
          <w:p w14:paraId="72AC0AF0"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Isolated backup, recovery networks, reconciliation</w:t>
            </w:r>
          </w:p>
        </w:tc>
        <w:tc>
          <w:tcPr>
            <w:tcW w:w="0" w:type="auto"/>
          </w:tcPr>
          <w:p w14:paraId="4D2C8742"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Protected recovery vaults, infrastructure-as-code rebuild, alternate-region recovery</w:t>
            </w:r>
          </w:p>
        </w:tc>
        <w:tc>
          <w:tcPr>
            <w:tcW w:w="0" w:type="auto"/>
          </w:tcPr>
          <w:p w14:paraId="404DC25F" w14:textId="77777777" w:rsidR="00952AD9" w:rsidRPr="00952AD9" w:rsidRDefault="00952AD9" w:rsidP="00910DDF">
            <w:pPr>
              <w:rPr>
                <w:rFonts w:ascii="Cambria" w:hAnsi="Cambria" w:cstheme="majorBidi"/>
                <w:color w:val="000000" w:themeColor="text1"/>
                <w:sz w:val="20"/>
                <w:szCs w:val="20"/>
              </w:rPr>
            </w:pPr>
            <w:r w:rsidRPr="00952AD9">
              <w:rPr>
                <w:rFonts w:ascii="Cambria" w:hAnsi="Cambria" w:cstheme="majorBidi"/>
                <w:color w:val="000000" w:themeColor="text1"/>
                <w:sz w:val="20"/>
                <w:szCs w:val="20"/>
              </w:rPr>
              <w:t>RPO/RTO attainment; recovery verification time; exercise closure rate</w:t>
            </w:r>
          </w:p>
        </w:tc>
      </w:tr>
    </w:tbl>
    <w:p w14:paraId="1D70F360" w14:textId="77777777" w:rsidR="00952AD9" w:rsidRPr="00952AD9" w:rsidRDefault="00952AD9" w:rsidP="00952AD9">
      <w:pPr>
        <w:pStyle w:val="Heading1"/>
        <w:spacing w:before="0" w:after="0"/>
        <w:jc w:val="both"/>
        <w:rPr>
          <w:color w:val="000000" w:themeColor="text1"/>
          <w:sz w:val="20"/>
          <w:szCs w:val="20"/>
        </w:rPr>
      </w:pPr>
    </w:p>
    <w:p w14:paraId="7B075574" w14:textId="77777777" w:rsidR="00393C4A" w:rsidRPr="00910DDF" w:rsidRDefault="00393C4A" w:rsidP="00952AD9">
      <w:pPr>
        <w:pStyle w:val="Heading1"/>
        <w:spacing w:before="0" w:after="0"/>
        <w:jc w:val="both"/>
        <w:rPr>
          <w:b w:val="0"/>
          <w:bCs w:val="0"/>
          <w:color w:val="000000" w:themeColor="text1"/>
          <w:sz w:val="20"/>
          <w:szCs w:val="20"/>
        </w:rPr>
        <w:sectPr w:rsidR="00393C4A" w:rsidRPr="00910DDF" w:rsidSect="0023627A">
          <w:type w:val="continuous"/>
          <w:pgSz w:w="11907" w:h="16839"/>
          <w:pgMar w:top="1440" w:right="1080" w:bottom="1440" w:left="1080" w:header="720" w:footer="720" w:gutter="0"/>
          <w:cols w:space="720"/>
          <w:docGrid w:linePitch="299"/>
        </w:sectPr>
      </w:pPr>
    </w:p>
    <w:p w14:paraId="11357E40" w14:textId="77777777" w:rsidR="00952AD9" w:rsidRPr="00952AD9" w:rsidRDefault="00952AD9" w:rsidP="00952AD9">
      <w:pPr>
        <w:pStyle w:val="Heading1"/>
        <w:spacing w:before="0" w:after="0"/>
        <w:jc w:val="both"/>
        <w:rPr>
          <w:color w:val="000000" w:themeColor="text1"/>
          <w:sz w:val="20"/>
          <w:szCs w:val="20"/>
        </w:rPr>
      </w:pPr>
      <w:r w:rsidRPr="00952AD9">
        <w:rPr>
          <w:color w:val="000000" w:themeColor="text1"/>
          <w:sz w:val="20"/>
          <w:szCs w:val="20"/>
        </w:rPr>
        <w:t>11. Vision 2030 Alignment and Implementation Roadmap</w:t>
      </w:r>
    </w:p>
    <w:p w14:paraId="4C391598"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Vision 2030 seeks a diversified, digitally enabled, and globally competitive Saudi economy, and the financial sector is a critical enabling infrastructure for that transformation (Saudi Vision 2030, 2025). Secure hybrid cloud can support this agenda by allowing banks to scale digital services, </w:t>
      </w:r>
      <w:proofErr w:type="spellStart"/>
      <w:r w:rsidRPr="00952AD9">
        <w:rPr>
          <w:rFonts w:ascii="Cambria" w:hAnsi="Cambria" w:cstheme="majorBidi"/>
          <w:color w:val="000000" w:themeColor="text1"/>
          <w:sz w:val="20"/>
          <w:szCs w:val="20"/>
        </w:rPr>
        <w:t>modernise</w:t>
      </w:r>
      <w:proofErr w:type="spellEnd"/>
      <w:r w:rsidRPr="00952AD9">
        <w:rPr>
          <w:rFonts w:ascii="Cambria" w:hAnsi="Cambria" w:cstheme="majorBidi"/>
          <w:color w:val="000000" w:themeColor="text1"/>
          <w:sz w:val="20"/>
          <w:szCs w:val="20"/>
        </w:rPr>
        <w:t xml:space="preserve"> treasury platforms, introduce analytics, and improve flexibility without abandoning control of critical dependencies.</w:t>
      </w:r>
    </w:p>
    <w:p w14:paraId="44FE58D6"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6CA2E3CE"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Implementation should proceed in four stages. Stage one establishes the trusted foundation: authoritative asset inventories, workload classification, enterprise identity federation, privileged-access controls, secure cloud landing zones, hardened data-</w:t>
      </w:r>
      <w:proofErr w:type="spellStart"/>
      <w:r w:rsidRPr="00952AD9">
        <w:rPr>
          <w:rFonts w:ascii="Cambria" w:hAnsi="Cambria" w:cstheme="majorBidi"/>
          <w:color w:val="000000" w:themeColor="text1"/>
          <w:sz w:val="20"/>
          <w:szCs w:val="20"/>
        </w:rPr>
        <w:t>centre</w:t>
      </w:r>
      <w:proofErr w:type="spellEnd"/>
      <w:r w:rsidRPr="00952AD9">
        <w:rPr>
          <w:rFonts w:ascii="Cambria" w:hAnsi="Cambria" w:cstheme="majorBidi"/>
          <w:color w:val="000000" w:themeColor="text1"/>
          <w:sz w:val="20"/>
          <w:szCs w:val="20"/>
        </w:rPr>
        <w:t xml:space="preserve"> zones, and central logging. The objective is to remove unmanaged connectivity and invisible dependencies before increasing cloud scale.</w:t>
      </w:r>
    </w:p>
    <w:p w14:paraId="400A3C6A"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63BC7B9B"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Stage two creates control convergence. Common policies are mapped across AWS, Azure, and on-premises environments. Security teams define one control intent for identity, encryption, logging, network exposure, vulnerability management, backup, and administrative access, then implement provider-specific enforcement. Continuous posture </w:t>
      </w:r>
      <w:r w:rsidRPr="00952AD9">
        <w:rPr>
          <w:rFonts w:ascii="Cambria" w:hAnsi="Cambria" w:cstheme="majorBidi"/>
          <w:color w:val="000000" w:themeColor="text1"/>
          <w:sz w:val="20"/>
          <w:szCs w:val="20"/>
        </w:rPr>
        <w:t>assessment replaces periodic manual review where controls can be measured automatically.</w:t>
      </w:r>
    </w:p>
    <w:p w14:paraId="50DEE5FD"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1229FE58"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Stage three develops resilience automation. The bank introduces automated containment, protected recovery environments, infrastructure-as-code rebuild patterns, cross-platform incident playbooks, and regular cyber-recovery exercises. Treasury service owners participate in recovery validation and reconciliation. Metrics are reported for availability, integrity, identity recovery, evidence completeness, and restoration confidence.</w:t>
      </w:r>
    </w:p>
    <w:p w14:paraId="700F2ADE"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10EC69A2"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Stage four creates adaptive assurance. Threat intelligence, incident lessons, cost telemetry, control failures, and exercise results modify guardrails and investment priorities. Static compliance can become obsolete as workloads change; continuous assurance turns resilience into an operating discipline.</w:t>
      </w:r>
    </w:p>
    <w:p w14:paraId="589D1D61"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1E7CEE8D"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The roadmap should preserve proportionality. Not every workload requires active-active deployment across two clouds, and unnecessary duplication can increase complexity. Platform choice should reflect service criticality, data sensitivity, integration requirements, skills, recovery objectives, and exit strategy. Resilience comes from deliberate independence and verified recovery, not maximum platform count.</w:t>
      </w:r>
    </w:p>
    <w:p w14:paraId="63664404" w14:textId="77777777" w:rsidR="00393C4A" w:rsidRDefault="00393C4A" w:rsidP="00952AD9">
      <w:pPr>
        <w:spacing w:after="0" w:line="240" w:lineRule="auto"/>
        <w:jc w:val="both"/>
        <w:rPr>
          <w:rFonts w:ascii="Cambria" w:hAnsi="Cambria" w:cstheme="majorBidi"/>
          <w:color w:val="000000" w:themeColor="text1"/>
          <w:sz w:val="20"/>
          <w:szCs w:val="20"/>
        </w:rPr>
        <w:sectPr w:rsidR="00393C4A" w:rsidSect="00393C4A">
          <w:type w:val="continuous"/>
          <w:pgSz w:w="11907" w:h="16839"/>
          <w:pgMar w:top="1440" w:right="1080" w:bottom="1440" w:left="1080" w:header="720" w:footer="720" w:gutter="0"/>
          <w:cols w:num="2" w:space="720"/>
          <w:docGrid w:linePitch="299"/>
        </w:sectPr>
      </w:pPr>
    </w:p>
    <w:p w14:paraId="39D868AC" w14:textId="77777777" w:rsidR="00952AD9" w:rsidRPr="00952AD9" w:rsidRDefault="00952AD9" w:rsidP="00952AD9">
      <w:pPr>
        <w:spacing w:after="0" w:line="240" w:lineRule="auto"/>
        <w:jc w:val="both"/>
        <w:rPr>
          <w:rFonts w:ascii="Cambria" w:hAnsi="Cambria" w:cstheme="majorBidi"/>
          <w:color w:val="000000" w:themeColor="text1"/>
          <w:sz w:val="20"/>
          <w:szCs w:val="20"/>
        </w:rPr>
      </w:pPr>
    </w:p>
    <w:p w14:paraId="3E3452F8" w14:textId="77777777" w:rsidR="00952AD9" w:rsidRPr="00952AD9" w:rsidRDefault="00952AD9" w:rsidP="00393C4A">
      <w:pPr>
        <w:spacing w:after="0" w:line="240" w:lineRule="auto"/>
        <w:jc w:val="center"/>
        <w:rPr>
          <w:rFonts w:ascii="Cambria" w:hAnsi="Cambria" w:cstheme="majorBidi"/>
          <w:color w:val="000000" w:themeColor="text1"/>
          <w:sz w:val="20"/>
          <w:szCs w:val="20"/>
        </w:rPr>
      </w:pPr>
      <w:r w:rsidRPr="00952AD9">
        <w:rPr>
          <w:rFonts w:ascii="Cambria" w:hAnsi="Cambria" w:cstheme="majorBidi"/>
          <w:noProof/>
          <w:color w:val="000000" w:themeColor="text1"/>
          <w:sz w:val="20"/>
          <w:szCs w:val="20"/>
        </w:rPr>
        <w:lastRenderedPageBreak/>
        <w:drawing>
          <wp:inline distT="0" distB="0" distL="0" distR="0" wp14:anchorId="5F66FE57" wp14:editId="76FF2170">
            <wp:extent cx="6192839" cy="3200400"/>
            <wp:effectExtent l="0" t="0" r="0" b="0"/>
            <wp:docPr id="1690283989" name="Picture 1690283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_hybrid_cloud_maturity_roadmap.png"/>
                    <pic:cNvPicPr/>
                  </pic:nvPicPr>
                  <pic:blipFill rotWithShape="1">
                    <a:blip r:embed="rId15"/>
                    <a:srcRect b="10295"/>
                    <a:stretch>
                      <a:fillRect/>
                    </a:stretch>
                  </pic:blipFill>
                  <pic:spPr bwMode="auto">
                    <a:xfrm>
                      <a:off x="0" y="0"/>
                      <a:ext cx="6205040" cy="3206705"/>
                    </a:xfrm>
                    <a:prstGeom prst="rect">
                      <a:avLst/>
                    </a:prstGeom>
                    <a:ln>
                      <a:noFill/>
                    </a:ln>
                    <a:extLst>
                      <a:ext uri="{53640926-AAD7-44D8-BBD7-CCE9431645EC}">
                        <a14:shadowObscured xmlns:a14="http://schemas.microsoft.com/office/drawing/2010/main"/>
                      </a:ext>
                    </a:extLst>
                  </pic:spPr>
                </pic:pic>
              </a:graphicData>
            </a:graphic>
          </wp:inline>
        </w:drawing>
      </w:r>
    </w:p>
    <w:p w14:paraId="785FCEAE" w14:textId="25E547A2" w:rsidR="00952AD9" w:rsidRPr="00952AD9" w:rsidRDefault="00952AD9" w:rsidP="00393C4A">
      <w:pPr>
        <w:pStyle w:val="CaptionCustom"/>
        <w:spacing w:before="0" w:after="0" w:line="240" w:lineRule="auto"/>
        <w:rPr>
          <w:rFonts w:ascii="Cambria" w:hAnsi="Cambria" w:cstheme="majorBidi"/>
          <w:b/>
          <w:bCs/>
          <w:color w:val="000000" w:themeColor="text1"/>
          <w:sz w:val="20"/>
          <w:szCs w:val="20"/>
        </w:rPr>
      </w:pPr>
      <w:r w:rsidRPr="00952AD9">
        <w:rPr>
          <w:rFonts w:ascii="Cambria" w:hAnsi="Cambria" w:cstheme="majorBidi"/>
          <w:b/>
          <w:bCs/>
          <w:color w:val="000000" w:themeColor="text1"/>
          <w:sz w:val="20"/>
          <w:szCs w:val="20"/>
        </w:rPr>
        <w:t>Figure 2</w:t>
      </w:r>
      <w:r w:rsidR="00393C4A">
        <w:rPr>
          <w:rFonts w:ascii="Cambria" w:hAnsi="Cambria" w:cstheme="majorBidi"/>
          <w:b/>
          <w:bCs/>
          <w:color w:val="000000" w:themeColor="text1"/>
          <w:sz w:val="20"/>
          <w:szCs w:val="20"/>
        </w:rPr>
        <w:t xml:space="preserve">: </w:t>
      </w:r>
      <w:r w:rsidRPr="00952AD9">
        <w:rPr>
          <w:rFonts w:ascii="Cambria" w:hAnsi="Cambria" w:cstheme="majorBidi"/>
          <w:b/>
          <w:bCs/>
          <w:color w:val="000000" w:themeColor="text1"/>
          <w:sz w:val="20"/>
          <w:szCs w:val="20"/>
        </w:rPr>
        <w:t>Hybrid-cloud cyber resilience maturity roadmap for Saudi banking</w:t>
      </w:r>
    </w:p>
    <w:p w14:paraId="0E88DA35" w14:textId="77777777" w:rsidR="00952AD9" w:rsidRPr="00952AD9" w:rsidRDefault="00952AD9" w:rsidP="00952AD9">
      <w:pPr>
        <w:pStyle w:val="Heading1"/>
        <w:spacing w:before="0" w:after="0"/>
        <w:jc w:val="both"/>
        <w:rPr>
          <w:color w:val="000000" w:themeColor="text1"/>
          <w:sz w:val="20"/>
          <w:szCs w:val="20"/>
        </w:rPr>
      </w:pPr>
    </w:p>
    <w:p w14:paraId="154FDCD8" w14:textId="77777777" w:rsidR="00393C4A" w:rsidRDefault="00393C4A" w:rsidP="00952AD9">
      <w:pPr>
        <w:pStyle w:val="Heading1"/>
        <w:spacing w:before="0" w:after="0"/>
        <w:jc w:val="both"/>
        <w:rPr>
          <w:color w:val="002060"/>
          <w:sz w:val="24"/>
          <w:szCs w:val="24"/>
        </w:rPr>
        <w:sectPr w:rsidR="00393C4A" w:rsidSect="0023627A">
          <w:type w:val="continuous"/>
          <w:pgSz w:w="11907" w:h="16839"/>
          <w:pgMar w:top="1440" w:right="1080" w:bottom="1440" w:left="1080" w:header="720" w:footer="720" w:gutter="0"/>
          <w:cols w:space="720"/>
          <w:docGrid w:linePitch="299"/>
        </w:sectPr>
      </w:pPr>
    </w:p>
    <w:p w14:paraId="3327D36F" w14:textId="77ABCFCD" w:rsidR="00952AD9" w:rsidRPr="00393C4A" w:rsidRDefault="00393C4A" w:rsidP="00952AD9">
      <w:pPr>
        <w:pStyle w:val="Heading1"/>
        <w:spacing w:before="0" w:after="0"/>
        <w:jc w:val="both"/>
        <w:rPr>
          <w:color w:val="002060"/>
          <w:sz w:val="24"/>
          <w:szCs w:val="24"/>
        </w:rPr>
      </w:pPr>
      <w:r w:rsidRPr="00393C4A">
        <w:rPr>
          <w:color w:val="002060"/>
          <w:sz w:val="24"/>
          <w:szCs w:val="24"/>
        </w:rPr>
        <w:t>12. DISCUSSION</w:t>
      </w:r>
    </w:p>
    <w:p w14:paraId="19E71B4C"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The review indicates that the strongest hybrid-cloud security model is not a collection of independent provider controls but a coordinated architecture with shared governance and measurable service outcomes. Three findings are particularly significant for Saudi banking.</w:t>
      </w:r>
    </w:p>
    <w:p w14:paraId="520F0182"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24B9BC55"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First, identity is the main cross-platform attack and resilience surface. Network segmentation remains important, but modern administrative and application workflows are increasingly identity-mediated. A compromised privileged identity can operate through legitimate APIs. Federation, privilege reduction, short-lived credentials, workload identity, and emergency-access design therefore deserve the same engineering attention as network redundancy.</w:t>
      </w:r>
    </w:p>
    <w:p w14:paraId="047AD622"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7775943D"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Second, resilience depends on control independence. Banks often add redundant infrastructure while retaining common dependencies that can fail or be compromised together. Two cloud providers can still share a single identity plane, key-management dependency, deployment pipeline, or administrative team. Resilience analysis should identify correlated failure domains and separate critical recovery paths.</w:t>
      </w:r>
    </w:p>
    <w:p w14:paraId="74C4E9B5"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4146C734"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Third, recovery assurance must include business integrity. Treasury systems cannot be declared recovered merely because servers are running. Payment queues, settlement states, market data, positions, balances, and reconciliation records must be validated. This extends conventional disaster </w:t>
      </w:r>
      <w:r w:rsidRPr="00952AD9">
        <w:rPr>
          <w:rFonts w:ascii="Cambria" w:hAnsi="Cambria" w:cstheme="majorBidi"/>
          <w:color w:val="000000" w:themeColor="text1"/>
          <w:sz w:val="20"/>
          <w:szCs w:val="20"/>
        </w:rPr>
        <w:t>recovery into cyber recovery, where trust must be re-established after compromise.</w:t>
      </w:r>
    </w:p>
    <w:p w14:paraId="5354F8DF"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7DDC5AD3"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The review also exposes trade-offs. Multi-cloud strategies reduce concentration risk but increase complexity. </w:t>
      </w:r>
      <w:proofErr w:type="spellStart"/>
      <w:r w:rsidRPr="00952AD9">
        <w:rPr>
          <w:rFonts w:ascii="Cambria" w:hAnsi="Cambria" w:cstheme="majorBidi"/>
          <w:color w:val="000000" w:themeColor="text1"/>
          <w:sz w:val="20"/>
          <w:szCs w:val="20"/>
        </w:rPr>
        <w:t>Centralised</w:t>
      </w:r>
      <w:proofErr w:type="spellEnd"/>
      <w:r w:rsidRPr="00952AD9">
        <w:rPr>
          <w:rFonts w:ascii="Cambria" w:hAnsi="Cambria" w:cstheme="majorBidi"/>
          <w:color w:val="000000" w:themeColor="text1"/>
          <w:sz w:val="20"/>
          <w:szCs w:val="20"/>
        </w:rPr>
        <w:t xml:space="preserve"> security tooling improves visibility but can become a high-value dependency. Automated response improves speed but may disrupt service if confidence is weak. Strong data-residency controls improve governance but may reduce flexibility. These trade-offs should be managed through explicit risk decisions.</w:t>
      </w:r>
    </w:p>
    <w:p w14:paraId="09954C5D"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3F9F3B11"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The framework therefore </w:t>
      </w:r>
      <w:proofErr w:type="spellStart"/>
      <w:r w:rsidRPr="00952AD9">
        <w:rPr>
          <w:rFonts w:ascii="Cambria" w:hAnsi="Cambria" w:cstheme="majorBidi"/>
          <w:color w:val="000000" w:themeColor="text1"/>
          <w:sz w:val="20"/>
          <w:szCs w:val="20"/>
        </w:rPr>
        <w:t>favours</w:t>
      </w:r>
      <w:proofErr w:type="spellEnd"/>
      <w:r w:rsidRPr="00952AD9">
        <w:rPr>
          <w:rFonts w:ascii="Cambria" w:hAnsi="Cambria" w:cstheme="majorBidi"/>
          <w:color w:val="000000" w:themeColor="text1"/>
          <w:sz w:val="20"/>
          <w:szCs w:val="20"/>
        </w:rPr>
        <w:t xml:space="preserve"> controlled heterogeneity: common policy and evidence, provider-specific implementation; central identity governance with protected emergency paths; shared telemetry with resilient local logging; standard recovery objectives with service-specific restoration procedures. This balance offers a more realistic basis for regulated hybrid-cloud operations than either complete </w:t>
      </w:r>
      <w:proofErr w:type="spellStart"/>
      <w:r w:rsidRPr="00952AD9">
        <w:rPr>
          <w:rFonts w:ascii="Cambria" w:hAnsi="Cambria" w:cstheme="majorBidi"/>
          <w:color w:val="000000" w:themeColor="text1"/>
          <w:sz w:val="20"/>
          <w:szCs w:val="20"/>
        </w:rPr>
        <w:t>centralisation</w:t>
      </w:r>
      <w:proofErr w:type="spellEnd"/>
      <w:r w:rsidRPr="00952AD9">
        <w:rPr>
          <w:rFonts w:ascii="Cambria" w:hAnsi="Cambria" w:cstheme="majorBidi"/>
          <w:color w:val="000000" w:themeColor="text1"/>
          <w:sz w:val="20"/>
          <w:szCs w:val="20"/>
        </w:rPr>
        <w:t xml:space="preserve"> or uncontrolled platform autonomy.</w:t>
      </w:r>
    </w:p>
    <w:p w14:paraId="5AA9C641" w14:textId="77777777" w:rsidR="00952AD9" w:rsidRPr="00952AD9" w:rsidRDefault="00952AD9" w:rsidP="00952AD9">
      <w:pPr>
        <w:spacing w:after="0" w:line="240" w:lineRule="auto"/>
        <w:jc w:val="both"/>
        <w:rPr>
          <w:rFonts w:ascii="Cambria" w:hAnsi="Cambria" w:cstheme="majorBidi"/>
          <w:color w:val="000000" w:themeColor="text1"/>
          <w:sz w:val="20"/>
          <w:szCs w:val="20"/>
        </w:rPr>
      </w:pPr>
    </w:p>
    <w:p w14:paraId="3E27859A" w14:textId="77777777" w:rsidR="00952AD9" w:rsidRPr="00952AD9" w:rsidRDefault="00952AD9" w:rsidP="00952AD9">
      <w:pPr>
        <w:pStyle w:val="Heading1"/>
        <w:spacing w:before="0" w:after="0"/>
        <w:jc w:val="both"/>
        <w:rPr>
          <w:color w:val="000000" w:themeColor="text1"/>
          <w:sz w:val="20"/>
          <w:szCs w:val="20"/>
        </w:rPr>
      </w:pPr>
      <w:r w:rsidRPr="00952AD9">
        <w:rPr>
          <w:color w:val="000000" w:themeColor="text1"/>
          <w:sz w:val="20"/>
          <w:szCs w:val="20"/>
        </w:rPr>
        <w:t>13. Limitations and Future Research</w:t>
      </w:r>
    </w:p>
    <w:p w14:paraId="0D3D448F"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This review has several limitations. It </w:t>
      </w:r>
      <w:proofErr w:type="spellStart"/>
      <w:r w:rsidRPr="00952AD9">
        <w:rPr>
          <w:rFonts w:ascii="Cambria" w:hAnsi="Cambria" w:cstheme="majorBidi"/>
          <w:color w:val="000000" w:themeColor="text1"/>
          <w:sz w:val="20"/>
          <w:szCs w:val="20"/>
        </w:rPr>
        <w:t>synthesises</w:t>
      </w:r>
      <w:proofErr w:type="spellEnd"/>
      <w:r w:rsidRPr="00952AD9">
        <w:rPr>
          <w:rFonts w:ascii="Cambria" w:hAnsi="Cambria" w:cstheme="majorBidi"/>
          <w:color w:val="000000" w:themeColor="text1"/>
          <w:sz w:val="20"/>
          <w:szCs w:val="20"/>
        </w:rPr>
        <w:t xml:space="preserve"> secondary evidence and technical guidance rather than measuring the performance of a live Saudi banking environment. Provider services evolve rapidly, so implementation details may change even when the underlying control principles remain stable. The evidence base also contains more research on general cloud security than on treasury-specific hybrid-cloud architecture, which means some conclusions are transferred from adjacent </w:t>
      </w:r>
      <w:r w:rsidRPr="00952AD9">
        <w:rPr>
          <w:rFonts w:ascii="Cambria" w:hAnsi="Cambria" w:cstheme="majorBidi"/>
          <w:color w:val="000000" w:themeColor="text1"/>
          <w:sz w:val="20"/>
          <w:szCs w:val="20"/>
        </w:rPr>
        <w:lastRenderedPageBreak/>
        <w:t>critical-infrastructure and financial-services contexts.</w:t>
      </w:r>
    </w:p>
    <w:p w14:paraId="027BCCBD"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626A1745"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Future research should test the proposed framework through case studies or controlled exercises in Saudi banks. Useful empirical measures would include recovery verification time, cross-cloud identity failure rates, policy-drift frequency, incident containment time, privilege activation patterns, and the effect of immutable recovery on ransomware outcomes. Research should also examine whether dual-cloud designs materially reduce concentration risk once shared identity, network, and operational dependencies are included in the model. A further priority is the economics of resilience: banks need methods to compare the cost of duplicated platforms with the reduction in expected outage and cyber-loss exposure.</w:t>
      </w:r>
    </w:p>
    <w:p w14:paraId="1B0B9D25"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27984E37"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A further limitation concerns source comparability. Studies use different definitions of resilience, availability, cloud security, and operational risk, so their findings cannot always be combined quantitatively. Provider guidance is also normative rather than experimental and may reflect design assumptions that differ from a bank’s architecture. Future validation should therefore combine technical telemetry with business-impact measures and independent assurance evidence. Comparative research across Saudi institutions would be especially valuable for identifying which controls consistently reduce recovery time and cross-platform incident propagation. Longitudinal studies could also test whether security automation reduces manual effort without increasing false containment, and whether hybrid-cloud concentration risk changes as banks adopt common identity, networking, observability, and third-party service dependencies across multiple providers.</w:t>
      </w:r>
    </w:p>
    <w:p w14:paraId="18FD492F" w14:textId="77777777" w:rsidR="00952AD9" w:rsidRPr="00952AD9" w:rsidRDefault="00952AD9" w:rsidP="00952AD9">
      <w:pPr>
        <w:spacing w:after="0" w:line="240" w:lineRule="auto"/>
        <w:jc w:val="both"/>
        <w:rPr>
          <w:rFonts w:ascii="Cambria" w:hAnsi="Cambria" w:cstheme="majorBidi"/>
          <w:color w:val="000000" w:themeColor="text1"/>
          <w:sz w:val="20"/>
          <w:szCs w:val="20"/>
        </w:rPr>
      </w:pPr>
    </w:p>
    <w:p w14:paraId="47ED4233" w14:textId="6D8E2800" w:rsidR="00952AD9" w:rsidRPr="00393C4A" w:rsidRDefault="00393C4A" w:rsidP="00952AD9">
      <w:pPr>
        <w:pStyle w:val="Heading1"/>
        <w:spacing w:before="0" w:after="0"/>
        <w:jc w:val="both"/>
        <w:rPr>
          <w:color w:val="002060"/>
          <w:sz w:val="24"/>
          <w:szCs w:val="24"/>
        </w:rPr>
      </w:pPr>
      <w:r w:rsidRPr="00393C4A">
        <w:rPr>
          <w:color w:val="002060"/>
          <w:sz w:val="24"/>
          <w:szCs w:val="24"/>
        </w:rPr>
        <w:t>14. CONCLUSION</w:t>
      </w:r>
    </w:p>
    <w:p w14:paraId="74118C38"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Hybrid-cloud adoption can strengthen Saudi banking and treasury infrastructure, but only when architectural diversity is governed as a single resilience system. The review shows that the most important design decisions concern identity, dependency isolation, consistent policy, continuous observability, protected recovery, and secure integration with the data </w:t>
      </w:r>
      <w:proofErr w:type="spellStart"/>
      <w:r w:rsidRPr="00952AD9">
        <w:rPr>
          <w:rFonts w:ascii="Cambria" w:hAnsi="Cambria" w:cstheme="majorBidi"/>
          <w:color w:val="000000" w:themeColor="text1"/>
          <w:sz w:val="20"/>
          <w:szCs w:val="20"/>
        </w:rPr>
        <w:t>centre</w:t>
      </w:r>
      <w:proofErr w:type="spellEnd"/>
      <w:r w:rsidRPr="00952AD9">
        <w:rPr>
          <w:rFonts w:ascii="Cambria" w:hAnsi="Cambria" w:cstheme="majorBidi"/>
          <w:color w:val="000000" w:themeColor="text1"/>
          <w:sz w:val="20"/>
          <w:szCs w:val="20"/>
        </w:rPr>
        <w:t>. AWS and Azure can provide complementary capabilities, yet two providers do not automatically reduce risk if both environments share fragile trust, management, or recovery dependencies.</w:t>
      </w:r>
    </w:p>
    <w:p w14:paraId="603D3D8C"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286F11C8"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The proposed framework treats identity as the trust plane, landing zones as governed workload domains, the data </w:t>
      </w:r>
      <w:proofErr w:type="spellStart"/>
      <w:r w:rsidRPr="00952AD9">
        <w:rPr>
          <w:rFonts w:ascii="Cambria" w:hAnsi="Cambria" w:cstheme="majorBidi"/>
          <w:color w:val="000000" w:themeColor="text1"/>
          <w:sz w:val="20"/>
          <w:szCs w:val="20"/>
        </w:rPr>
        <w:t>centre</w:t>
      </w:r>
      <w:proofErr w:type="spellEnd"/>
      <w:r w:rsidRPr="00952AD9">
        <w:rPr>
          <w:rFonts w:ascii="Cambria" w:hAnsi="Cambria" w:cstheme="majorBidi"/>
          <w:color w:val="000000" w:themeColor="text1"/>
          <w:sz w:val="20"/>
          <w:szCs w:val="20"/>
        </w:rPr>
        <w:t xml:space="preserve"> as an active security boundary, telemetry as the basis for coordinated response, and cyber recovery as restoration of </w:t>
      </w:r>
      <w:r w:rsidRPr="00952AD9">
        <w:rPr>
          <w:rFonts w:ascii="Cambria" w:hAnsi="Cambria" w:cstheme="majorBidi"/>
          <w:color w:val="000000" w:themeColor="text1"/>
          <w:sz w:val="20"/>
          <w:szCs w:val="20"/>
        </w:rPr>
        <w:t>trustworthy business state. It links these technical layers to governance, data-location controls, recovery objectives, and evidence required for regulated financial operations.</w:t>
      </w:r>
    </w:p>
    <w:p w14:paraId="4809EB0A"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p>
    <w:p w14:paraId="3F8AC01D" w14:textId="77777777" w:rsidR="00952AD9" w:rsidRPr="00952AD9" w:rsidRDefault="00952AD9" w:rsidP="00952AD9">
      <w:pPr>
        <w:spacing w:after="0" w:line="240" w:lineRule="auto"/>
        <w:ind w:firstLine="709"/>
        <w:jc w:val="both"/>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For Saudi banks, the strategic value of hybrid cloud lies in controlled flexibility. A resilient architecture should permit workloads to use the most appropriate platform while maintaining common control objectives and clear accountability. The practical test is whether critical treasury functions can withstand compromise, contain propagation, restore trusted data and identity, and resume validated operations within agreed business tolerances. When these capabilities are measured and exercised continuously, hybrid cloud becomes an enabler of secure financial </w:t>
      </w:r>
      <w:proofErr w:type="spellStart"/>
      <w:r w:rsidRPr="00952AD9">
        <w:rPr>
          <w:rFonts w:ascii="Cambria" w:hAnsi="Cambria" w:cstheme="majorBidi"/>
          <w:color w:val="000000" w:themeColor="text1"/>
          <w:sz w:val="20"/>
          <w:szCs w:val="20"/>
        </w:rPr>
        <w:t>modernisation</w:t>
      </w:r>
      <w:proofErr w:type="spellEnd"/>
      <w:r w:rsidRPr="00952AD9">
        <w:rPr>
          <w:rFonts w:ascii="Cambria" w:hAnsi="Cambria" w:cstheme="majorBidi"/>
          <w:color w:val="000000" w:themeColor="text1"/>
          <w:sz w:val="20"/>
          <w:szCs w:val="20"/>
        </w:rPr>
        <w:t xml:space="preserve"> under Vision 2030 rather than another source of operational complexity.</w:t>
      </w:r>
    </w:p>
    <w:p w14:paraId="48F8FE70" w14:textId="77777777" w:rsidR="00952AD9" w:rsidRPr="00952AD9" w:rsidRDefault="00952AD9" w:rsidP="00952AD9">
      <w:pPr>
        <w:spacing w:after="0" w:line="240" w:lineRule="auto"/>
        <w:jc w:val="both"/>
        <w:rPr>
          <w:rFonts w:ascii="Cambria" w:hAnsi="Cambria" w:cstheme="majorBidi"/>
          <w:color w:val="000000" w:themeColor="text1"/>
          <w:sz w:val="20"/>
          <w:szCs w:val="20"/>
        </w:rPr>
      </w:pPr>
    </w:p>
    <w:p w14:paraId="1345E9BA" w14:textId="77777777" w:rsidR="00952AD9" w:rsidRPr="00393C4A" w:rsidRDefault="00952AD9" w:rsidP="00952AD9">
      <w:pPr>
        <w:pStyle w:val="Heading1"/>
        <w:spacing w:before="0" w:after="0"/>
        <w:jc w:val="both"/>
        <w:rPr>
          <w:color w:val="002060"/>
          <w:sz w:val="24"/>
          <w:szCs w:val="24"/>
        </w:rPr>
      </w:pPr>
      <w:r w:rsidRPr="00393C4A">
        <w:rPr>
          <w:color w:val="002060"/>
          <w:sz w:val="24"/>
          <w:szCs w:val="24"/>
        </w:rPr>
        <w:t>REFERENCES</w:t>
      </w:r>
    </w:p>
    <w:p w14:paraId="7C2452A4"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r w:rsidRPr="00952AD9">
        <w:rPr>
          <w:rFonts w:ascii="Cambria" w:hAnsi="Cambria" w:cstheme="majorBidi"/>
          <w:color w:val="000000" w:themeColor="text1"/>
          <w:sz w:val="20"/>
          <w:szCs w:val="20"/>
        </w:rPr>
        <w:t>Rose, S., Borchert, O., Mitchell, S. and Connelly, S. (2020). Zero Trust Architecture. NIST Special Publication 800-207. https://doi.org/10.6028/NIST.SP.800-207</w:t>
      </w:r>
    </w:p>
    <w:p w14:paraId="18836820"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r w:rsidRPr="00952AD9">
        <w:rPr>
          <w:rFonts w:ascii="Cambria" w:hAnsi="Cambria" w:cstheme="majorBidi"/>
          <w:color w:val="000000" w:themeColor="text1"/>
          <w:sz w:val="20"/>
          <w:szCs w:val="20"/>
        </w:rPr>
        <w:t>National Institute of Standards and Technology (2020). Security and Privacy Controls for Information Systems and Organizations. NIST Special Publication 800-53, Revision 5. https://doi.org/10.6028/NIST.SP.800-53r5</w:t>
      </w:r>
    </w:p>
    <w:p w14:paraId="043E418F"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r w:rsidRPr="00952AD9">
        <w:rPr>
          <w:rFonts w:ascii="Cambria" w:hAnsi="Cambria" w:cstheme="majorBidi"/>
          <w:color w:val="000000" w:themeColor="text1"/>
          <w:sz w:val="20"/>
          <w:szCs w:val="20"/>
        </w:rPr>
        <w:t>National Cybersecurity Authority (2020). Cloud Cybersecurity Controls (CCC-1:2020). Riyadh, Saudi Arabia.</w:t>
      </w:r>
    </w:p>
    <w:p w14:paraId="6365CBAF"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proofErr w:type="spellStart"/>
      <w:r w:rsidRPr="00952AD9">
        <w:rPr>
          <w:rFonts w:ascii="Cambria" w:hAnsi="Cambria" w:cstheme="majorBidi"/>
          <w:color w:val="000000" w:themeColor="text1"/>
          <w:sz w:val="20"/>
          <w:szCs w:val="20"/>
        </w:rPr>
        <w:t>Torkura</w:t>
      </w:r>
      <w:proofErr w:type="spellEnd"/>
      <w:r w:rsidRPr="00952AD9">
        <w:rPr>
          <w:rFonts w:ascii="Cambria" w:hAnsi="Cambria" w:cstheme="majorBidi"/>
          <w:color w:val="000000" w:themeColor="text1"/>
          <w:sz w:val="20"/>
          <w:szCs w:val="20"/>
        </w:rPr>
        <w:t xml:space="preserve">, K.A., </w:t>
      </w:r>
      <w:proofErr w:type="spellStart"/>
      <w:r w:rsidRPr="00952AD9">
        <w:rPr>
          <w:rFonts w:ascii="Cambria" w:hAnsi="Cambria" w:cstheme="majorBidi"/>
          <w:color w:val="000000" w:themeColor="text1"/>
          <w:sz w:val="20"/>
          <w:szCs w:val="20"/>
        </w:rPr>
        <w:t>Sukmana</w:t>
      </w:r>
      <w:proofErr w:type="spellEnd"/>
      <w:r w:rsidRPr="00952AD9">
        <w:rPr>
          <w:rFonts w:ascii="Cambria" w:hAnsi="Cambria" w:cstheme="majorBidi"/>
          <w:color w:val="000000" w:themeColor="text1"/>
          <w:sz w:val="20"/>
          <w:szCs w:val="20"/>
        </w:rPr>
        <w:t>, M.I.H., Cheng, F. and Meinel, C. (2021). Continuous auditing and threat detection in multi-cloud infrastructure. Computers &amp; Security, 102, 102124. https://doi.org/10.1016/j.cose.2020.102124</w:t>
      </w:r>
    </w:p>
    <w:p w14:paraId="5343F661"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Alouffi, B., Hasnain, M., Alharbi, A., </w:t>
      </w:r>
      <w:proofErr w:type="spellStart"/>
      <w:r w:rsidRPr="00952AD9">
        <w:rPr>
          <w:rFonts w:ascii="Cambria" w:hAnsi="Cambria" w:cstheme="majorBidi"/>
          <w:color w:val="000000" w:themeColor="text1"/>
          <w:sz w:val="20"/>
          <w:szCs w:val="20"/>
        </w:rPr>
        <w:t>Alosaimi</w:t>
      </w:r>
      <w:proofErr w:type="spellEnd"/>
      <w:r w:rsidRPr="00952AD9">
        <w:rPr>
          <w:rFonts w:ascii="Cambria" w:hAnsi="Cambria" w:cstheme="majorBidi"/>
          <w:color w:val="000000" w:themeColor="text1"/>
          <w:sz w:val="20"/>
          <w:szCs w:val="20"/>
        </w:rPr>
        <w:t>, W., Alyami, H. and Ayaz, M. (2021). A systematic literature review on cloud computing security: threats and mitigation strategies. IEEE Access, 9, 57792-57807.</w:t>
      </w:r>
    </w:p>
    <w:p w14:paraId="714FC01A"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Hosseini Shirvani, M. (2021). Bi-objective web service composition problem in multi-cloud environment: a bi-objective time-varying particle swarm </w:t>
      </w:r>
      <w:proofErr w:type="spellStart"/>
      <w:r w:rsidRPr="00952AD9">
        <w:rPr>
          <w:rFonts w:ascii="Cambria" w:hAnsi="Cambria" w:cstheme="majorBidi"/>
          <w:color w:val="000000" w:themeColor="text1"/>
          <w:sz w:val="20"/>
          <w:szCs w:val="20"/>
        </w:rPr>
        <w:t>optimisation</w:t>
      </w:r>
      <w:proofErr w:type="spellEnd"/>
      <w:r w:rsidRPr="00952AD9">
        <w:rPr>
          <w:rFonts w:ascii="Cambria" w:hAnsi="Cambria" w:cstheme="majorBidi"/>
          <w:color w:val="000000" w:themeColor="text1"/>
          <w:sz w:val="20"/>
          <w:szCs w:val="20"/>
        </w:rPr>
        <w:t xml:space="preserve"> algorithm. Journal of Experimental &amp; Theoretical Artificial Intelligence, 33(2), 179-202. https://doi.org/10.1080/0952813X.2020.1725652</w:t>
      </w:r>
    </w:p>
    <w:p w14:paraId="1B898F9F"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r w:rsidRPr="00952AD9">
        <w:rPr>
          <w:rFonts w:ascii="Cambria" w:hAnsi="Cambria" w:cstheme="majorBidi"/>
          <w:color w:val="000000" w:themeColor="text1"/>
          <w:sz w:val="20"/>
          <w:szCs w:val="20"/>
        </w:rPr>
        <w:t>Lee, I. (2021). Cybersecurity: Risk management framework and investment cost analysis. Business Horizons, 64(5), 659-671.</w:t>
      </w:r>
    </w:p>
    <w:p w14:paraId="07578914"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r w:rsidRPr="00952AD9">
        <w:rPr>
          <w:rFonts w:ascii="Cambria" w:hAnsi="Cambria" w:cstheme="majorBidi"/>
          <w:color w:val="000000" w:themeColor="text1"/>
          <w:sz w:val="20"/>
          <w:szCs w:val="20"/>
          <w:lang w:val="nl-NL"/>
        </w:rPr>
        <w:t xml:space="preserve">Al-Karaki, J.N., Gawanmeh, A., Almalkawi, I.T. and Alfandi, O. (2022). </w:t>
      </w:r>
      <w:r w:rsidRPr="00952AD9">
        <w:rPr>
          <w:rFonts w:ascii="Cambria" w:hAnsi="Cambria" w:cstheme="majorBidi"/>
          <w:color w:val="000000" w:themeColor="text1"/>
          <w:sz w:val="20"/>
          <w:szCs w:val="20"/>
        </w:rPr>
        <w:t>Probabilistic analysis of security attacks in cloud environment using hidden Markov models. Transactions on Emerging Telecommunications Technologies, 33.</w:t>
      </w:r>
    </w:p>
    <w:p w14:paraId="44326E3A"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proofErr w:type="spellStart"/>
      <w:r w:rsidRPr="00952AD9">
        <w:rPr>
          <w:rFonts w:ascii="Cambria" w:hAnsi="Cambria" w:cstheme="majorBidi"/>
          <w:color w:val="000000" w:themeColor="text1"/>
          <w:sz w:val="20"/>
          <w:szCs w:val="20"/>
        </w:rPr>
        <w:lastRenderedPageBreak/>
        <w:t>Aldhyani</w:t>
      </w:r>
      <w:proofErr w:type="spellEnd"/>
      <w:r w:rsidRPr="00952AD9">
        <w:rPr>
          <w:rFonts w:ascii="Cambria" w:hAnsi="Cambria" w:cstheme="majorBidi"/>
          <w:color w:val="000000" w:themeColor="text1"/>
          <w:sz w:val="20"/>
          <w:szCs w:val="20"/>
        </w:rPr>
        <w:t xml:space="preserve">, T.H.H. and </w:t>
      </w:r>
      <w:proofErr w:type="spellStart"/>
      <w:r w:rsidRPr="00952AD9">
        <w:rPr>
          <w:rFonts w:ascii="Cambria" w:hAnsi="Cambria" w:cstheme="majorBidi"/>
          <w:color w:val="000000" w:themeColor="text1"/>
          <w:sz w:val="20"/>
          <w:szCs w:val="20"/>
        </w:rPr>
        <w:t>Alkahtani</w:t>
      </w:r>
      <w:proofErr w:type="spellEnd"/>
      <w:r w:rsidRPr="00952AD9">
        <w:rPr>
          <w:rFonts w:ascii="Cambria" w:hAnsi="Cambria" w:cstheme="majorBidi"/>
          <w:color w:val="000000" w:themeColor="text1"/>
          <w:sz w:val="20"/>
          <w:szCs w:val="20"/>
        </w:rPr>
        <w:t>, H. (2022). Artificial intelligence algorithm-based economic denial of sustainability attack detection systems: Cloud computing environments. Sensors, 22, 4685.</w:t>
      </w:r>
    </w:p>
    <w:p w14:paraId="5DBB761E"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Ammi, M., </w:t>
      </w:r>
      <w:proofErr w:type="spellStart"/>
      <w:r w:rsidRPr="00952AD9">
        <w:rPr>
          <w:rFonts w:ascii="Cambria" w:hAnsi="Cambria" w:cstheme="majorBidi"/>
          <w:color w:val="000000" w:themeColor="text1"/>
          <w:sz w:val="20"/>
          <w:szCs w:val="20"/>
        </w:rPr>
        <w:t>Adedugbe</w:t>
      </w:r>
      <w:proofErr w:type="spellEnd"/>
      <w:r w:rsidRPr="00952AD9">
        <w:rPr>
          <w:rFonts w:ascii="Cambria" w:hAnsi="Cambria" w:cstheme="majorBidi"/>
          <w:color w:val="000000" w:themeColor="text1"/>
          <w:sz w:val="20"/>
          <w:szCs w:val="20"/>
        </w:rPr>
        <w:t xml:space="preserve">, O., </w:t>
      </w:r>
      <w:proofErr w:type="spellStart"/>
      <w:r w:rsidRPr="00952AD9">
        <w:rPr>
          <w:rFonts w:ascii="Cambria" w:hAnsi="Cambria" w:cstheme="majorBidi"/>
          <w:color w:val="000000" w:themeColor="text1"/>
          <w:sz w:val="20"/>
          <w:szCs w:val="20"/>
        </w:rPr>
        <w:t>Alharby</w:t>
      </w:r>
      <w:proofErr w:type="spellEnd"/>
      <w:r w:rsidRPr="00952AD9">
        <w:rPr>
          <w:rFonts w:ascii="Cambria" w:hAnsi="Cambria" w:cstheme="majorBidi"/>
          <w:color w:val="000000" w:themeColor="text1"/>
          <w:sz w:val="20"/>
          <w:szCs w:val="20"/>
        </w:rPr>
        <w:t>, F.M. and Benkhelifa, E. (2022). Leveraging a cloud-native architecture to enable semantic interconnectedness of data for cyber threat intelligence. Cluster Computing, 25, 3629-3640.</w:t>
      </w:r>
    </w:p>
    <w:p w14:paraId="7BAF4EF0"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Gong, J. and </w:t>
      </w:r>
      <w:proofErr w:type="spellStart"/>
      <w:r w:rsidRPr="00952AD9">
        <w:rPr>
          <w:rFonts w:ascii="Cambria" w:hAnsi="Cambria" w:cstheme="majorBidi"/>
          <w:color w:val="000000" w:themeColor="text1"/>
          <w:sz w:val="20"/>
          <w:szCs w:val="20"/>
        </w:rPr>
        <w:t>Navimipour</w:t>
      </w:r>
      <w:proofErr w:type="spellEnd"/>
      <w:r w:rsidRPr="00952AD9">
        <w:rPr>
          <w:rFonts w:ascii="Cambria" w:hAnsi="Cambria" w:cstheme="majorBidi"/>
          <w:color w:val="000000" w:themeColor="text1"/>
          <w:sz w:val="20"/>
          <w:szCs w:val="20"/>
        </w:rPr>
        <w:t>, N.J. (2022). An in-depth and systematic literature review on the blockchain-based approaches for cloud computing. Cluster Computing, 25, 383-400.</w:t>
      </w:r>
    </w:p>
    <w:p w14:paraId="0F743890"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r w:rsidRPr="00952AD9">
        <w:rPr>
          <w:rFonts w:ascii="Cambria" w:hAnsi="Cambria" w:cstheme="majorBidi"/>
          <w:color w:val="000000" w:themeColor="text1"/>
          <w:sz w:val="20"/>
          <w:szCs w:val="20"/>
        </w:rPr>
        <w:t>Malatji, M., Marnewick, A.L. and Von Solms, S. (2022). Cybersecurity capabilities for critical infrastructure resilience. Information &amp; Computer Security, 30, 255-279.</w:t>
      </w:r>
    </w:p>
    <w:p w14:paraId="78AAAB06"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r w:rsidRPr="00952AD9">
        <w:rPr>
          <w:rFonts w:ascii="Cambria" w:hAnsi="Cambria" w:cstheme="majorBidi"/>
          <w:color w:val="000000" w:themeColor="text1"/>
          <w:sz w:val="20"/>
          <w:szCs w:val="20"/>
        </w:rPr>
        <w:t>Microsoft (2022). Microsoft cloud security benchmark: multi-cloud security guidance for Azure and AWS. Microsoft Security.</w:t>
      </w:r>
    </w:p>
    <w:p w14:paraId="467006A8"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r w:rsidRPr="00952AD9">
        <w:rPr>
          <w:rFonts w:ascii="Cambria" w:hAnsi="Cambria" w:cstheme="majorBidi"/>
          <w:color w:val="000000" w:themeColor="text1"/>
          <w:sz w:val="20"/>
          <w:szCs w:val="20"/>
        </w:rPr>
        <w:t>Amazon Web Services (2022). Update of AWS Security Reference Architecture is now available. AWS Security Guidance.</w:t>
      </w:r>
    </w:p>
    <w:p w14:paraId="52BC3013"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Mageshkumar, N., Swapna, J., </w:t>
      </w:r>
      <w:proofErr w:type="spellStart"/>
      <w:r w:rsidRPr="00952AD9">
        <w:rPr>
          <w:rFonts w:ascii="Cambria" w:hAnsi="Cambria" w:cstheme="majorBidi"/>
          <w:color w:val="000000" w:themeColor="text1"/>
          <w:sz w:val="20"/>
          <w:szCs w:val="20"/>
        </w:rPr>
        <w:t>Pandiaraj</w:t>
      </w:r>
      <w:proofErr w:type="spellEnd"/>
      <w:r w:rsidRPr="00952AD9">
        <w:rPr>
          <w:rFonts w:ascii="Cambria" w:hAnsi="Cambria" w:cstheme="majorBidi"/>
          <w:color w:val="000000" w:themeColor="text1"/>
          <w:sz w:val="20"/>
          <w:szCs w:val="20"/>
        </w:rPr>
        <w:t xml:space="preserve">, A., Rajakumar, R., </w:t>
      </w:r>
      <w:proofErr w:type="spellStart"/>
      <w:r w:rsidRPr="00952AD9">
        <w:rPr>
          <w:rFonts w:ascii="Cambria" w:hAnsi="Cambria" w:cstheme="majorBidi"/>
          <w:color w:val="000000" w:themeColor="text1"/>
          <w:sz w:val="20"/>
          <w:szCs w:val="20"/>
        </w:rPr>
        <w:t>Krichen</w:t>
      </w:r>
      <w:proofErr w:type="spellEnd"/>
      <w:r w:rsidRPr="00952AD9">
        <w:rPr>
          <w:rFonts w:ascii="Cambria" w:hAnsi="Cambria" w:cstheme="majorBidi"/>
          <w:color w:val="000000" w:themeColor="text1"/>
          <w:sz w:val="20"/>
          <w:szCs w:val="20"/>
        </w:rPr>
        <w:t>, M. and Ravi, V. (2023). Hybrid cloud storage system with enhanced multilayer cryptosystem for secure deduplication in cloud. International Journal of Intelligent Networks, 4, 301-309.</w:t>
      </w:r>
    </w:p>
    <w:p w14:paraId="188D28F7"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r w:rsidRPr="00952AD9">
        <w:rPr>
          <w:rFonts w:ascii="Cambria" w:hAnsi="Cambria" w:cstheme="majorBidi"/>
          <w:color w:val="000000" w:themeColor="text1"/>
          <w:sz w:val="20"/>
          <w:szCs w:val="20"/>
        </w:rPr>
        <w:t>Salat, L., Davis, M. and Khan, N. (2023). DNS tunnelling, exfiltration and detection over cloud environments. Sensors, 23, 2760.</w:t>
      </w:r>
    </w:p>
    <w:p w14:paraId="7A6939F5"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r w:rsidRPr="00952AD9">
        <w:rPr>
          <w:rFonts w:ascii="Cambria" w:hAnsi="Cambria" w:cstheme="majorBidi"/>
          <w:color w:val="000000" w:themeColor="text1"/>
          <w:sz w:val="20"/>
          <w:szCs w:val="20"/>
        </w:rPr>
        <w:t>Yang, X., Smahi, A., Li, H., Lu, P., Zhang, H. and Li, S.Y.R. (2023). Triple methods-based empirical assessment of the effectiveness of adaptive cyber defenses in the cloud. The Journal of Supercomputing, 79, 8634-8667.</w:t>
      </w:r>
    </w:p>
    <w:p w14:paraId="31E16EFB"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r w:rsidRPr="00952AD9">
        <w:rPr>
          <w:rFonts w:ascii="Cambria" w:hAnsi="Cambria" w:cstheme="majorBidi"/>
          <w:color w:val="000000" w:themeColor="text1"/>
          <w:sz w:val="20"/>
          <w:szCs w:val="20"/>
        </w:rPr>
        <w:t>Manzoor, S., Gouglidis, A., Bradbury, M. and Suri, N. (2024). Enabling multi-layer threat analysis in dynamic cloud environments. IEEE Transactions on Cloud Computing, 12, 319-336.</w:t>
      </w:r>
    </w:p>
    <w:p w14:paraId="306B5A24"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r w:rsidRPr="00952AD9">
        <w:rPr>
          <w:rFonts w:ascii="Cambria" w:hAnsi="Cambria" w:cstheme="majorBidi"/>
          <w:color w:val="000000" w:themeColor="text1"/>
          <w:sz w:val="20"/>
          <w:szCs w:val="20"/>
        </w:rPr>
        <w:t>John, J. and K, J.S. (2024). Predictive digital twin driven trust model for cloud service providers with fuzzy inferred trust score calculation. Journal of Cloud Computing, 13, 134.</w:t>
      </w:r>
    </w:p>
    <w:p w14:paraId="216DF172"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proofErr w:type="spellStart"/>
      <w:r w:rsidRPr="00952AD9">
        <w:rPr>
          <w:rFonts w:ascii="Cambria" w:hAnsi="Cambria" w:cstheme="majorBidi"/>
          <w:color w:val="000000" w:themeColor="text1"/>
          <w:sz w:val="20"/>
          <w:szCs w:val="20"/>
        </w:rPr>
        <w:t>Mughaid</w:t>
      </w:r>
      <w:proofErr w:type="spellEnd"/>
      <w:r w:rsidRPr="00952AD9">
        <w:rPr>
          <w:rFonts w:ascii="Cambria" w:hAnsi="Cambria" w:cstheme="majorBidi"/>
          <w:color w:val="000000" w:themeColor="text1"/>
          <w:sz w:val="20"/>
          <w:szCs w:val="20"/>
        </w:rPr>
        <w:t xml:space="preserve">, A., Obeidat, I., </w:t>
      </w:r>
      <w:proofErr w:type="spellStart"/>
      <w:r w:rsidRPr="00952AD9">
        <w:rPr>
          <w:rFonts w:ascii="Cambria" w:hAnsi="Cambria" w:cstheme="majorBidi"/>
          <w:color w:val="000000" w:themeColor="text1"/>
          <w:sz w:val="20"/>
          <w:szCs w:val="20"/>
        </w:rPr>
        <w:t>Abualigah</w:t>
      </w:r>
      <w:proofErr w:type="spellEnd"/>
      <w:r w:rsidRPr="00952AD9">
        <w:rPr>
          <w:rFonts w:ascii="Cambria" w:hAnsi="Cambria" w:cstheme="majorBidi"/>
          <w:color w:val="000000" w:themeColor="text1"/>
          <w:sz w:val="20"/>
          <w:szCs w:val="20"/>
        </w:rPr>
        <w:t xml:space="preserve">, L., Alzubi, S., Daoud, M.S. and </w:t>
      </w:r>
      <w:proofErr w:type="spellStart"/>
      <w:r w:rsidRPr="00952AD9">
        <w:rPr>
          <w:rFonts w:ascii="Cambria" w:hAnsi="Cambria" w:cstheme="majorBidi"/>
          <w:color w:val="000000" w:themeColor="text1"/>
          <w:sz w:val="20"/>
          <w:szCs w:val="20"/>
        </w:rPr>
        <w:t>Migdady</w:t>
      </w:r>
      <w:proofErr w:type="spellEnd"/>
      <w:r w:rsidRPr="00952AD9">
        <w:rPr>
          <w:rFonts w:ascii="Cambria" w:hAnsi="Cambria" w:cstheme="majorBidi"/>
          <w:color w:val="000000" w:themeColor="text1"/>
          <w:sz w:val="20"/>
          <w:szCs w:val="20"/>
        </w:rPr>
        <w:t xml:space="preserve">, H. (2024). Intelligent cybersecurity approach for data protection in cloud computing based Internet of Things. </w:t>
      </w:r>
      <w:r w:rsidRPr="00952AD9">
        <w:rPr>
          <w:rFonts w:ascii="Cambria" w:hAnsi="Cambria" w:cstheme="majorBidi"/>
          <w:color w:val="000000" w:themeColor="text1"/>
          <w:sz w:val="20"/>
          <w:szCs w:val="20"/>
        </w:rPr>
        <w:t>International Journal of Information Security, 23, 2123-2137.</w:t>
      </w:r>
    </w:p>
    <w:p w14:paraId="11D45824"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Punia, A., Gulia, P., Gill, N.S., </w:t>
      </w:r>
      <w:proofErr w:type="spellStart"/>
      <w:r w:rsidRPr="00952AD9">
        <w:rPr>
          <w:rFonts w:ascii="Cambria" w:hAnsi="Cambria" w:cstheme="majorBidi"/>
          <w:color w:val="000000" w:themeColor="text1"/>
          <w:sz w:val="20"/>
          <w:szCs w:val="20"/>
        </w:rPr>
        <w:t>Ibeke</w:t>
      </w:r>
      <w:proofErr w:type="spellEnd"/>
      <w:r w:rsidRPr="00952AD9">
        <w:rPr>
          <w:rFonts w:ascii="Cambria" w:hAnsi="Cambria" w:cstheme="majorBidi"/>
          <w:color w:val="000000" w:themeColor="text1"/>
          <w:sz w:val="20"/>
          <w:szCs w:val="20"/>
        </w:rPr>
        <w:t xml:space="preserve">, E., </w:t>
      </w:r>
      <w:proofErr w:type="spellStart"/>
      <w:r w:rsidRPr="00952AD9">
        <w:rPr>
          <w:rFonts w:ascii="Cambria" w:hAnsi="Cambria" w:cstheme="majorBidi"/>
          <w:color w:val="000000" w:themeColor="text1"/>
          <w:sz w:val="20"/>
          <w:szCs w:val="20"/>
        </w:rPr>
        <w:t>Iwendi</w:t>
      </w:r>
      <w:proofErr w:type="spellEnd"/>
      <w:r w:rsidRPr="00952AD9">
        <w:rPr>
          <w:rFonts w:ascii="Cambria" w:hAnsi="Cambria" w:cstheme="majorBidi"/>
          <w:color w:val="000000" w:themeColor="text1"/>
          <w:sz w:val="20"/>
          <w:szCs w:val="20"/>
        </w:rPr>
        <w:t>, C. and Shukla, P.K. (2024). A systematic review on blockchain-based access control systems in cloud environment. Journal of Cloud Computing, 13, 146.</w:t>
      </w:r>
    </w:p>
    <w:p w14:paraId="1A46199F"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r w:rsidRPr="00952AD9">
        <w:rPr>
          <w:rFonts w:ascii="Cambria" w:hAnsi="Cambria" w:cstheme="majorBidi"/>
          <w:color w:val="000000" w:themeColor="text1"/>
          <w:sz w:val="20"/>
          <w:szCs w:val="20"/>
        </w:rPr>
        <w:t>Qureshi, K., Sadeq, S.H. and Manuel, P. (2024). Analysis of security challenges in cloud computing adoption for the banking sector. International Journal for Computers &amp; Their Applications, 31.</w:t>
      </w:r>
    </w:p>
    <w:p w14:paraId="0E51B99D"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proofErr w:type="spellStart"/>
      <w:r w:rsidRPr="00952AD9">
        <w:rPr>
          <w:rFonts w:ascii="Cambria" w:hAnsi="Cambria" w:cstheme="majorBidi"/>
          <w:color w:val="000000" w:themeColor="text1"/>
          <w:sz w:val="20"/>
          <w:szCs w:val="20"/>
        </w:rPr>
        <w:t>Alghawli</w:t>
      </w:r>
      <w:proofErr w:type="spellEnd"/>
      <w:r w:rsidRPr="00952AD9">
        <w:rPr>
          <w:rFonts w:ascii="Cambria" w:hAnsi="Cambria" w:cstheme="majorBidi"/>
          <w:color w:val="000000" w:themeColor="text1"/>
          <w:sz w:val="20"/>
          <w:szCs w:val="20"/>
        </w:rPr>
        <w:t xml:space="preserve">, A.S.A. and </w:t>
      </w:r>
      <w:proofErr w:type="spellStart"/>
      <w:r w:rsidRPr="00952AD9">
        <w:rPr>
          <w:rFonts w:ascii="Cambria" w:hAnsi="Cambria" w:cstheme="majorBidi"/>
          <w:color w:val="000000" w:themeColor="text1"/>
          <w:sz w:val="20"/>
          <w:szCs w:val="20"/>
        </w:rPr>
        <w:t>Radivilova</w:t>
      </w:r>
      <w:proofErr w:type="spellEnd"/>
      <w:r w:rsidRPr="00952AD9">
        <w:rPr>
          <w:rFonts w:ascii="Cambria" w:hAnsi="Cambria" w:cstheme="majorBidi"/>
          <w:color w:val="000000" w:themeColor="text1"/>
          <w:sz w:val="20"/>
          <w:szCs w:val="20"/>
        </w:rPr>
        <w:t xml:space="preserve">, T. (2024). Resilient cloud cluster with </w:t>
      </w:r>
      <w:proofErr w:type="spellStart"/>
      <w:r w:rsidRPr="00952AD9">
        <w:rPr>
          <w:rFonts w:ascii="Cambria" w:hAnsi="Cambria" w:cstheme="majorBidi"/>
          <w:color w:val="000000" w:themeColor="text1"/>
          <w:sz w:val="20"/>
          <w:szCs w:val="20"/>
        </w:rPr>
        <w:t>DevSecOps</w:t>
      </w:r>
      <w:proofErr w:type="spellEnd"/>
      <w:r w:rsidRPr="00952AD9">
        <w:rPr>
          <w:rFonts w:ascii="Cambria" w:hAnsi="Cambria" w:cstheme="majorBidi"/>
          <w:color w:val="000000" w:themeColor="text1"/>
          <w:sz w:val="20"/>
          <w:szCs w:val="20"/>
        </w:rPr>
        <w:t xml:space="preserve"> security model, automated data analysis, vulnerability search and risk calculation. Alexandria Engineering Journal, 107, 136-149.</w:t>
      </w:r>
    </w:p>
    <w:p w14:paraId="704A6F22"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r w:rsidRPr="00952AD9">
        <w:rPr>
          <w:rFonts w:ascii="Cambria" w:hAnsi="Cambria" w:cstheme="majorBidi"/>
          <w:color w:val="000000" w:themeColor="text1"/>
          <w:sz w:val="20"/>
          <w:szCs w:val="20"/>
        </w:rPr>
        <w:t>National Institute of Standards and Technology (2024). The NIST Cybersecurity Framework (CSF) 2.0. NIST Cybersecurity White Paper 29. https://doi.org/10.6028/NIST.CSWP.29</w:t>
      </w:r>
    </w:p>
    <w:p w14:paraId="729666E8"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r w:rsidRPr="00952AD9">
        <w:rPr>
          <w:rFonts w:ascii="Cambria" w:hAnsi="Cambria" w:cstheme="majorBidi"/>
          <w:color w:val="000000" w:themeColor="text1"/>
          <w:sz w:val="20"/>
          <w:szCs w:val="20"/>
        </w:rPr>
        <w:t>Saudi Vision 2030 (2025). Vision 2030 Annual Report 2024. Kingdom of Saudi Arabia.</w:t>
      </w:r>
    </w:p>
    <w:p w14:paraId="0EF6C05B"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proofErr w:type="spellStart"/>
      <w:r w:rsidRPr="00952AD9">
        <w:rPr>
          <w:rFonts w:ascii="Cambria" w:hAnsi="Cambria" w:cstheme="majorBidi"/>
          <w:color w:val="000000" w:themeColor="text1"/>
          <w:sz w:val="20"/>
          <w:szCs w:val="20"/>
        </w:rPr>
        <w:t>Madhushanie</w:t>
      </w:r>
      <w:proofErr w:type="spellEnd"/>
      <w:r w:rsidRPr="00952AD9">
        <w:rPr>
          <w:rFonts w:ascii="Cambria" w:hAnsi="Cambria" w:cstheme="majorBidi"/>
          <w:color w:val="000000" w:themeColor="text1"/>
          <w:sz w:val="20"/>
          <w:szCs w:val="20"/>
        </w:rPr>
        <w:t xml:space="preserve">, N., </w:t>
      </w:r>
      <w:proofErr w:type="spellStart"/>
      <w:r w:rsidRPr="00952AD9">
        <w:rPr>
          <w:rFonts w:ascii="Cambria" w:hAnsi="Cambria" w:cstheme="majorBidi"/>
          <w:color w:val="000000" w:themeColor="text1"/>
          <w:sz w:val="20"/>
          <w:szCs w:val="20"/>
        </w:rPr>
        <w:t>Vidanagamachchi</w:t>
      </w:r>
      <w:proofErr w:type="spellEnd"/>
      <w:r w:rsidRPr="00952AD9">
        <w:rPr>
          <w:rFonts w:ascii="Cambria" w:hAnsi="Cambria" w:cstheme="majorBidi"/>
          <w:color w:val="000000" w:themeColor="text1"/>
          <w:sz w:val="20"/>
          <w:szCs w:val="20"/>
        </w:rPr>
        <w:t xml:space="preserve">, S. and </w:t>
      </w:r>
      <w:proofErr w:type="spellStart"/>
      <w:r w:rsidRPr="00952AD9">
        <w:rPr>
          <w:rFonts w:ascii="Cambria" w:hAnsi="Cambria" w:cstheme="majorBidi"/>
          <w:color w:val="000000" w:themeColor="text1"/>
          <w:sz w:val="20"/>
          <w:szCs w:val="20"/>
        </w:rPr>
        <w:t>Arachchilage</w:t>
      </w:r>
      <w:proofErr w:type="spellEnd"/>
      <w:r w:rsidRPr="00952AD9">
        <w:rPr>
          <w:rFonts w:ascii="Cambria" w:hAnsi="Cambria" w:cstheme="majorBidi"/>
          <w:color w:val="000000" w:themeColor="text1"/>
          <w:sz w:val="20"/>
          <w:szCs w:val="20"/>
        </w:rPr>
        <w:t>, N. (2025). Real-time privacy vulnerability detection techniques in software development: A systematic literature review. Computers &amp; Security, 104659.</w:t>
      </w:r>
    </w:p>
    <w:p w14:paraId="2B3E1018"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Sinan, M., Shahin, M. and Gondal, I. (2025). Integrating security controls in </w:t>
      </w:r>
      <w:proofErr w:type="spellStart"/>
      <w:r w:rsidRPr="00952AD9">
        <w:rPr>
          <w:rFonts w:ascii="Cambria" w:hAnsi="Cambria" w:cstheme="majorBidi"/>
          <w:color w:val="000000" w:themeColor="text1"/>
          <w:sz w:val="20"/>
          <w:szCs w:val="20"/>
        </w:rPr>
        <w:t>DevSecOps</w:t>
      </w:r>
      <w:proofErr w:type="spellEnd"/>
      <w:r w:rsidRPr="00952AD9">
        <w:rPr>
          <w:rFonts w:ascii="Cambria" w:hAnsi="Cambria" w:cstheme="majorBidi"/>
          <w:color w:val="000000" w:themeColor="text1"/>
          <w:sz w:val="20"/>
          <w:szCs w:val="20"/>
        </w:rPr>
        <w:t>: Challenges, solutions, and future research directions. Journal of Software: Evolution and Process, 37, e70029.</w:t>
      </w:r>
    </w:p>
    <w:p w14:paraId="06FC2291"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proofErr w:type="spellStart"/>
      <w:r w:rsidRPr="00952AD9">
        <w:rPr>
          <w:rFonts w:ascii="Cambria" w:hAnsi="Cambria" w:cstheme="majorBidi"/>
          <w:color w:val="000000" w:themeColor="text1"/>
          <w:sz w:val="20"/>
          <w:szCs w:val="20"/>
        </w:rPr>
        <w:t>Renukadevi</w:t>
      </w:r>
      <w:proofErr w:type="spellEnd"/>
      <w:r w:rsidRPr="00952AD9">
        <w:rPr>
          <w:rFonts w:ascii="Cambria" w:hAnsi="Cambria" w:cstheme="majorBidi"/>
          <w:color w:val="000000" w:themeColor="text1"/>
          <w:sz w:val="20"/>
          <w:szCs w:val="20"/>
        </w:rPr>
        <w:t>, P., Amaran, S., Vikram, A., Rao, T.P. and Ishak, M.K. (2025). Enhancing cybersecurity through fusion of optimization with deep wavelet neural networks on denial of wallet attack detection in serverless computing. IEEE Access, 13, 47111-47122.</w:t>
      </w:r>
    </w:p>
    <w:p w14:paraId="11C6D0D9" w14:textId="77777777" w:rsidR="00952AD9" w:rsidRPr="00952AD9"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r w:rsidRPr="00952AD9">
        <w:rPr>
          <w:rFonts w:ascii="Cambria" w:hAnsi="Cambria" w:cstheme="majorBidi"/>
          <w:color w:val="000000" w:themeColor="text1"/>
          <w:sz w:val="20"/>
          <w:szCs w:val="20"/>
        </w:rPr>
        <w:t>Kim, J., Johar, M., Khouja, M. and Zhou, J. (2025). Optimal information system security investment: A control-theoretic approach to balancing continuous maintenance and periodic upgrades. European Journal of Operational Research.</w:t>
      </w:r>
    </w:p>
    <w:p w14:paraId="6DB35FB8" w14:textId="77777777" w:rsidR="00393C4A" w:rsidRDefault="00952AD9" w:rsidP="00952AD9">
      <w:pPr>
        <w:pStyle w:val="ReferenceText"/>
        <w:numPr>
          <w:ilvl w:val="0"/>
          <w:numId w:val="41"/>
        </w:numPr>
        <w:spacing w:after="0" w:line="240" w:lineRule="auto"/>
        <w:ind w:left="360"/>
        <w:rPr>
          <w:rFonts w:ascii="Cambria" w:hAnsi="Cambria" w:cstheme="majorBidi"/>
          <w:color w:val="000000" w:themeColor="text1"/>
          <w:sz w:val="20"/>
          <w:szCs w:val="20"/>
        </w:rPr>
      </w:pPr>
      <w:r w:rsidRPr="00952AD9">
        <w:rPr>
          <w:rFonts w:ascii="Cambria" w:hAnsi="Cambria" w:cstheme="majorBidi"/>
          <w:color w:val="000000" w:themeColor="text1"/>
          <w:sz w:val="20"/>
          <w:szCs w:val="20"/>
        </w:rPr>
        <w:t xml:space="preserve">Alkhalifa, A.K., </w:t>
      </w:r>
      <w:proofErr w:type="spellStart"/>
      <w:r w:rsidRPr="00952AD9">
        <w:rPr>
          <w:rFonts w:ascii="Cambria" w:hAnsi="Cambria" w:cstheme="majorBidi"/>
          <w:color w:val="000000" w:themeColor="text1"/>
          <w:sz w:val="20"/>
          <w:szCs w:val="20"/>
        </w:rPr>
        <w:t>Aljebreen</w:t>
      </w:r>
      <w:proofErr w:type="spellEnd"/>
      <w:r w:rsidRPr="00952AD9">
        <w:rPr>
          <w:rFonts w:ascii="Cambria" w:hAnsi="Cambria" w:cstheme="majorBidi"/>
          <w:color w:val="000000" w:themeColor="text1"/>
          <w:sz w:val="20"/>
          <w:szCs w:val="20"/>
        </w:rPr>
        <w:t xml:space="preserve">, M., Alanazi, R., Ahmad, N., </w:t>
      </w:r>
      <w:proofErr w:type="spellStart"/>
      <w:r w:rsidRPr="00952AD9">
        <w:rPr>
          <w:rFonts w:ascii="Cambria" w:hAnsi="Cambria" w:cstheme="majorBidi"/>
          <w:color w:val="000000" w:themeColor="text1"/>
          <w:sz w:val="20"/>
          <w:szCs w:val="20"/>
        </w:rPr>
        <w:t>Alahmari</w:t>
      </w:r>
      <w:proofErr w:type="spellEnd"/>
      <w:r w:rsidRPr="00952AD9">
        <w:rPr>
          <w:rFonts w:ascii="Cambria" w:hAnsi="Cambria" w:cstheme="majorBidi"/>
          <w:color w:val="000000" w:themeColor="text1"/>
          <w:sz w:val="20"/>
          <w:szCs w:val="20"/>
        </w:rPr>
        <w:t xml:space="preserve">, S., </w:t>
      </w:r>
      <w:proofErr w:type="spellStart"/>
      <w:r w:rsidRPr="00952AD9">
        <w:rPr>
          <w:rFonts w:ascii="Cambria" w:hAnsi="Cambria" w:cstheme="majorBidi"/>
          <w:color w:val="000000" w:themeColor="text1"/>
          <w:sz w:val="20"/>
          <w:szCs w:val="20"/>
        </w:rPr>
        <w:t>Alrusaini</w:t>
      </w:r>
      <w:proofErr w:type="spellEnd"/>
      <w:r w:rsidRPr="00952AD9">
        <w:rPr>
          <w:rFonts w:ascii="Cambria" w:hAnsi="Cambria" w:cstheme="majorBidi"/>
          <w:color w:val="000000" w:themeColor="text1"/>
          <w:sz w:val="20"/>
          <w:szCs w:val="20"/>
        </w:rPr>
        <w:t xml:space="preserve">, O., </w:t>
      </w:r>
      <w:proofErr w:type="spellStart"/>
      <w:r w:rsidRPr="00952AD9">
        <w:rPr>
          <w:rFonts w:ascii="Cambria" w:hAnsi="Cambria" w:cstheme="majorBidi"/>
          <w:color w:val="000000" w:themeColor="text1"/>
          <w:sz w:val="20"/>
          <w:szCs w:val="20"/>
        </w:rPr>
        <w:t>Alqazzaz</w:t>
      </w:r>
      <w:proofErr w:type="spellEnd"/>
      <w:r w:rsidRPr="00952AD9">
        <w:rPr>
          <w:rFonts w:ascii="Cambria" w:hAnsi="Cambria" w:cstheme="majorBidi"/>
          <w:color w:val="000000" w:themeColor="text1"/>
          <w:sz w:val="20"/>
          <w:szCs w:val="20"/>
        </w:rPr>
        <w:t>, A. and Alkhiri, H. (2025). Mitigating malicious denial of wallet attack using attribute reduction with deep learning approach for serverless computing on next generation applications. Scientific Reports, 15, 18720.</w:t>
      </w:r>
    </w:p>
    <w:p w14:paraId="33D7F734" w14:textId="77777777" w:rsidR="00393C4A" w:rsidRDefault="00393C4A" w:rsidP="00952AD9">
      <w:pPr>
        <w:pStyle w:val="ReferenceText"/>
        <w:numPr>
          <w:ilvl w:val="0"/>
          <w:numId w:val="41"/>
        </w:numPr>
        <w:spacing w:after="0" w:line="240" w:lineRule="auto"/>
        <w:ind w:left="360"/>
        <w:rPr>
          <w:rFonts w:ascii="Cambria" w:hAnsi="Cambria" w:cstheme="majorBidi"/>
          <w:color w:val="000000" w:themeColor="text1"/>
          <w:sz w:val="20"/>
          <w:szCs w:val="20"/>
        </w:rPr>
        <w:sectPr w:rsidR="00393C4A" w:rsidSect="00393C4A">
          <w:type w:val="continuous"/>
          <w:pgSz w:w="11907" w:h="16839"/>
          <w:pgMar w:top="1440" w:right="1080" w:bottom="1440" w:left="1080" w:header="720" w:footer="720" w:gutter="0"/>
          <w:cols w:num="2" w:space="720"/>
          <w:docGrid w:linePitch="299"/>
        </w:sectPr>
      </w:pPr>
    </w:p>
    <w:p w14:paraId="1346C2D7" w14:textId="77777777" w:rsidR="00952AD9" w:rsidRPr="00952AD9" w:rsidRDefault="00952AD9" w:rsidP="00393C4A">
      <w:pPr>
        <w:pStyle w:val="ReferenceText"/>
        <w:spacing w:after="0" w:line="240" w:lineRule="auto"/>
        <w:ind w:left="360" w:firstLine="0"/>
        <w:rPr>
          <w:rFonts w:ascii="Cambria" w:hAnsi="Cambria" w:cstheme="majorBidi"/>
          <w:color w:val="000000" w:themeColor="text1"/>
          <w:sz w:val="20"/>
          <w:szCs w:val="20"/>
        </w:rPr>
      </w:pPr>
    </w:p>
    <w:sectPr w:rsidR="00952AD9" w:rsidRPr="00952AD9" w:rsidSect="0023627A">
      <w:type w:val="continuous"/>
      <w:pgSz w:w="11907" w:h="16839"/>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50D05" w14:textId="77777777" w:rsidR="00D40328" w:rsidRDefault="00D40328" w:rsidP="008A06AC">
      <w:pPr>
        <w:spacing w:after="0" w:line="240" w:lineRule="auto"/>
      </w:pPr>
      <w:r>
        <w:separator/>
      </w:r>
    </w:p>
  </w:endnote>
  <w:endnote w:type="continuationSeparator" w:id="0">
    <w:p w14:paraId="417605CD" w14:textId="77777777" w:rsidR="00D40328" w:rsidRDefault="00D40328" w:rsidP="008A0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BatangChe">
    <w:charset w:val="81"/>
    <w:family w:val="modern"/>
    <w:pitch w:val="fixed"/>
    <w:sig w:usb0="B00002AF" w:usb1="69D77CFB" w:usb2="00000030" w:usb3="00000000" w:csb0="0008009F" w:csb1="00000000"/>
  </w:font>
  <w:font w:name="CMR9">
    <w:altName w:val="MS Mincho"/>
    <w:panose1 w:val="00000000000000000000"/>
    <w:charset w:val="80"/>
    <w:family w:val="auto"/>
    <w:notTrueType/>
    <w:pitch w:val="default"/>
    <w:sig w:usb0="00000083" w:usb1="08070000" w:usb2="00000010" w:usb3="00000000" w:csb0="00020009" w:csb1="00000000"/>
  </w:font>
  <w:font w:name="SimSun">
    <w:altName w:val="宋体"/>
    <w:panose1 w:val="02010600030101010101"/>
    <w:charset w:val="86"/>
    <w:family w:val="auto"/>
    <w:pitch w:val="variable"/>
    <w:sig w:usb0="00000203" w:usb1="288F0000" w:usb2="00000016" w:usb3="00000000" w:csb0="00040001" w:csb1="00000000"/>
  </w:font>
  <w:font w:name="B Lotus">
    <w:altName w:val="Courier New"/>
    <w:charset w:val="B2"/>
    <w:family w:val="auto"/>
    <w:pitch w:val="variable"/>
    <w:sig w:usb0="00002000" w:usb1="80000000" w:usb2="00000008" w:usb3="00000000" w:csb0="00000040" w:csb1="00000000"/>
  </w:font>
  <w:font w:name="Angsana New">
    <w:panose1 w:val="02020603050405020304"/>
    <w:charset w:val="DE"/>
    <w:family w:val="roman"/>
    <w:pitch w:val="variable"/>
    <w:sig w:usb0="81000003" w:usb1="00000000" w:usb2="00000000" w:usb3="00000000" w:csb0="00010001"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Liberation Serif">
    <w:altName w:val="MS PMincho"/>
    <w:charset w:val="80"/>
    <w:family w:val="roman"/>
    <w:pitch w:val="variable"/>
  </w:font>
  <w:font w:name="Lohit Hindi">
    <w:altName w:val="Times New Roman"/>
    <w:charset w:val="00"/>
    <w:family w:val="auto"/>
    <w:pitch w:val="default"/>
  </w:font>
  <w:font w:name="Vrinda">
    <w:panose1 w:val="00000400000000000000"/>
    <w:charset w:val="00"/>
    <w:family w:val="swiss"/>
    <w:pitch w:val="variable"/>
    <w:sig w:usb0="0001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dvOT9cb306be.B">
    <w:altName w:val="Arial"/>
    <w:panose1 w:val="00000000000000000000"/>
    <w:charset w:val="00"/>
    <w:family w:val="swiss"/>
    <w:notTrueType/>
    <w:pitch w:val="default"/>
    <w:sig w:usb0="00000003" w:usb1="00000000" w:usb2="00000000" w:usb3="00000000" w:csb0="00000001" w:csb1="00000000"/>
  </w:font>
  <w:font w:name="Palatino">
    <w:altName w:val="Palatino"/>
    <w:panose1 w:val="00000000000000000000"/>
    <w:charset w:val="00"/>
    <w:family w:val="roman"/>
    <w:notTrueType/>
    <w:pitch w:val="default"/>
    <w:sig w:usb0="00000003" w:usb1="00000000" w:usb2="00000000" w:usb3="00000000" w:csb0="00000001" w:csb1="00000000"/>
  </w:font>
  <w:font w:name="Open Sans SemiBold">
    <w:charset w:val="00"/>
    <w:family w:val="swiss"/>
    <w:pitch w:val="variable"/>
    <w:sig w:usb0="E00002EF" w:usb1="4000205B" w:usb2="00000028" w:usb3="00000000" w:csb0="0000019F" w:csb1="00000000"/>
  </w:font>
  <w:font w:name="Bosch Sans Regular">
    <w:altName w:val="Bosch Sans Regular"/>
    <w:panose1 w:val="00000000000000000000"/>
    <w:charset w:val="00"/>
    <w:family w:val="swiss"/>
    <w:notTrueType/>
    <w:pitch w:val="default"/>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方正书宋简体">
    <w:altName w:val="Arial Unicode MS"/>
    <w:charset w:val="86"/>
    <w:family w:val="script"/>
    <w:pitch w:val="fixed"/>
    <w:sig w:usb0="00000000" w:usb1="080E0000" w:usb2="00000010" w:usb3="00000000" w:csb0="00040000" w:csb1="00000000"/>
  </w:font>
  <w:font w:name="MS Sans Serif">
    <w:altName w:val="Arial"/>
    <w:panose1 w:val="020B0500000000000000"/>
    <w:charset w:val="00"/>
    <w:family w:val="swiss"/>
    <w:pitch w:val="default"/>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DFKai-SB">
    <w:charset w:val="88"/>
    <w:family w:val="script"/>
    <w:pitch w:val="fixed"/>
    <w:sig w:usb0="00000003" w:usb1="080E0000" w:usb2="00000016" w:usb3="00000000" w:csb0="00100001" w:csb1="00000000"/>
  </w:font>
  <w:font w:name="Minion Pro Capt">
    <w:panose1 w:val="00000000000000000000"/>
    <w:charset w:val="00"/>
    <w:family w:val="roman"/>
    <w:notTrueType/>
    <w:pitch w:val="variable"/>
    <w:sig w:usb0="00000003" w:usb1="00000000" w:usb2="00000000" w:usb3="00000000" w:csb0="00000001" w:csb1="00000000"/>
  </w:font>
  <w:font w:name="Arno Pro">
    <w:altName w:val="Times New Roman"/>
    <w:panose1 w:val="00000000000000000000"/>
    <w:charset w:val="00"/>
    <w:family w:val="roman"/>
    <w:notTrueType/>
    <w:pitch w:val="default"/>
    <w:sig w:usb0="00000001" w:usb1="00000000" w:usb2="00000000" w:usb3="00000000" w:csb0="00000009" w:csb1="00000000"/>
  </w:font>
  <w:font w:name="Droid Sans Fallback">
    <w:altName w:val="MS Mincho"/>
    <w:charset w:val="80"/>
    <w:family w:val="auto"/>
    <w:pitch w:val="variable"/>
  </w:font>
  <w:font w:name="Helvetica Neue">
    <w:charset w:val="00"/>
    <w:family w:val="auto"/>
    <w:pitch w:val="variable"/>
    <w:sig w:usb0="E50002FF" w:usb1="500079DB" w:usb2="00000010" w:usb3="00000000" w:csb0="00000001" w:csb1="00000000"/>
  </w:font>
  <w:font w:name="MinionPro-Regular">
    <w:altName w:val="MS Mincho"/>
    <w:panose1 w:val="00000000000000000000"/>
    <w:charset w:val="80"/>
    <w:family w:val="roman"/>
    <w:notTrueType/>
    <w:pitch w:val="default"/>
    <w:sig w:usb0="00000000" w:usb1="08070000" w:usb2="00000010" w:usb3="00000000" w:csb0="00020000" w:csb1="00000000"/>
  </w:font>
  <w:font w:name="MinionPro-Bold">
    <w:altName w:val="Times New Roman"/>
    <w:panose1 w:val="00000000000000000000"/>
    <w:charset w:val="00"/>
    <w:family w:val="roman"/>
    <w:notTrueType/>
    <w:pitch w:val="default"/>
  </w:font>
  <w:font w:name="Rotisser">
    <w:altName w:val="PMingLiU"/>
    <w:panose1 w:val="00000000000000000000"/>
    <w:charset w:val="88"/>
    <w:family w:val="roman"/>
    <w:notTrueType/>
    <w:pitch w:val="default"/>
    <w:sig w:usb0="00000001" w:usb1="08080000" w:usb2="00000010" w:usb3="00000000" w:csb0="00100000" w:csb1="00000000"/>
  </w:font>
  <w:font w:name="CMB X 12">
    <w:altName w:val="Arial Unicode MS"/>
    <w:charset w:val="86"/>
    <w:family w:val="swiss"/>
    <w:pitch w:val="default"/>
    <w:sig w:usb0="00000000" w:usb1="00000000" w:usb2="00000010" w:usb3="00000000" w:csb0="00040000" w:csb1="00000000"/>
  </w:font>
  <w:font w:name="Tw Cen MT">
    <w:panose1 w:val="020B0602020104020603"/>
    <w:charset w:val="00"/>
    <w:family w:val="swiss"/>
    <w:pitch w:val="variable"/>
    <w:sig w:usb0="00000007" w:usb1="00000000" w:usb2="00000000" w:usb3="00000000" w:csb0="00000003" w:csb1="00000000"/>
  </w:font>
  <w:font w:name="Futura-Book">
    <w:altName w:val="Century Gothic"/>
    <w:panose1 w:val="00000000000000000000"/>
    <w:charset w:val="00"/>
    <w:family w:val="roman"/>
    <w:notTrueType/>
    <w:pitch w:val="default"/>
  </w:font>
  <w:font w:name="TT1F2D0o00">
    <w:altName w:val="Times New Roman"/>
    <w:panose1 w:val="00000000000000000000"/>
    <w:charset w:val="00"/>
    <w:family w:val="roman"/>
    <w:notTrueType/>
    <w:pitch w:val="default"/>
    <w:sig w:usb0="00000003" w:usb1="00000000" w:usb2="00000000" w:usb3="00000000" w:csb0="00000001" w:csb1="00000000"/>
  </w:font>
  <w:font w:name="Utsaah">
    <w:charset w:val="00"/>
    <w:family w:val="swiss"/>
    <w:pitch w:val="variable"/>
    <w:sig w:usb0="00008003" w:usb1="00000000" w:usb2="00000000" w:usb3="00000000" w:csb0="00000001" w:csb1="00000000"/>
  </w:font>
  <w:font w:name="Arabic Typesetting">
    <w:altName w:val="Courier New"/>
    <w:charset w:val="B2"/>
    <w:family w:val="script"/>
    <w:pitch w:val="variable"/>
    <w:sig w:usb0="80002007" w:usb1="80000000" w:usb2="000000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4D5B3" w14:textId="70FCCA40" w:rsidR="00EC3B00" w:rsidRPr="00A83D86" w:rsidRDefault="00EC3B00" w:rsidP="00CF492D">
    <w:pPr>
      <w:pStyle w:val="Footer"/>
      <w:pBdr>
        <w:top w:val="single" w:sz="2" w:space="1" w:color="auto"/>
      </w:pBdr>
      <w:rPr>
        <w:rFonts w:asciiTheme="majorHAnsi" w:hAnsiTheme="majorHAnsi" w:cs="Arabic Typesetting"/>
        <w:noProof/>
        <w:sz w:val="20"/>
        <w:szCs w:val="20"/>
      </w:rPr>
    </w:pPr>
    <w:r w:rsidRPr="00E364A8">
      <w:rPr>
        <w:rFonts w:asciiTheme="majorHAnsi" w:hAnsiTheme="majorHAnsi"/>
        <w:b/>
        <w:sz w:val="18"/>
        <w:szCs w:val="16"/>
      </w:rPr>
      <w:t xml:space="preserve">© </w:t>
    </w:r>
    <w:r w:rsidRPr="008359C5">
      <w:rPr>
        <w:rFonts w:asciiTheme="majorHAnsi" w:hAnsiTheme="majorHAnsi"/>
        <w:sz w:val="18"/>
        <w:szCs w:val="16"/>
      </w:rPr>
      <w:t>202</w:t>
    </w:r>
    <w:r w:rsidR="002F3B0D">
      <w:rPr>
        <w:rFonts w:asciiTheme="majorHAnsi" w:hAnsiTheme="majorHAnsi"/>
        <w:sz w:val="18"/>
        <w:szCs w:val="16"/>
      </w:rPr>
      <w:t>6</w:t>
    </w:r>
    <w:r w:rsidRPr="008359C5">
      <w:rPr>
        <w:rFonts w:asciiTheme="majorHAnsi" w:hAnsiTheme="majorHAnsi"/>
        <w:sz w:val="18"/>
        <w:szCs w:val="16"/>
      </w:rPr>
      <w:t>: Global Academic Journal’s Research Consortium (</w:t>
    </w:r>
    <w:proofErr w:type="gramStart"/>
    <w:r w:rsidRPr="008359C5">
      <w:rPr>
        <w:rFonts w:asciiTheme="majorHAnsi" w:hAnsiTheme="majorHAnsi"/>
        <w:sz w:val="18"/>
        <w:szCs w:val="16"/>
      </w:rPr>
      <w:t>GAJRC)</w:t>
    </w:r>
    <w:r>
      <w:rPr>
        <w:rFonts w:asciiTheme="majorHAnsi" w:hAnsiTheme="majorHAnsi"/>
        <w:sz w:val="18"/>
        <w:szCs w:val="16"/>
      </w:rPr>
      <w:t xml:space="preserve">   </w:t>
    </w:r>
    <w:proofErr w:type="gramEnd"/>
    <w:r>
      <w:rPr>
        <w:rFonts w:asciiTheme="majorHAnsi" w:hAnsiTheme="majorHAnsi"/>
        <w:sz w:val="18"/>
        <w:szCs w:val="16"/>
      </w:rPr>
      <w:t xml:space="preserve">                                                                                                        </w:t>
    </w:r>
    <w:r w:rsidRPr="00A83D86">
      <w:rPr>
        <w:rFonts w:asciiTheme="majorHAnsi" w:hAnsiTheme="majorHAnsi" w:cs="Arabic Typesetting"/>
        <w:sz w:val="20"/>
        <w:szCs w:val="20"/>
      </w:rPr>
      <w:fldChar w:fldCharType="begin"/>
    </w:r>
    <w:r w:rsidRPr="00A83D86">
      <w:rPr>
        <w:rFonts w:asciiTheme="majorHAnsi" w:hAnsiTheme="majorHAnsi" w:cs="Arabic Typesetting"/>
        <w:sz w:val="20"/>
        <w:szCs w:val="20"/>
      </w:rPr>
      <w:instrText xml:space="preserve"> PAGE   \* MERGEFORMAT </w:instrText>
    </w:r>
    <w:r w:rsidRPr="00A83D86">
      <w:rPr>
        <w:rFonts w:asciiTheme="majorHAnsi" w:hAnsiTheme="majorHAnsi" w:cs="Arabic Typesetting"/>
        <w:sz w:val="20"/>
        <w:szCs w:val="20"/>
      </w:rPr>
      <w:fldChar w:fldCharType="separate"/>
    </w:r>
    <w:r w:rsidR="00A20BCA">
      <w:rPr>
        <w:rFonts w:asciiTheme="majorHAnsi" w:hAnsiTheme="majorHAnsi" w:cs="Arabic Typesetting"/>
        <w:noProof/>
        <w:sz w:val="20"/>
        <w:szCs w:val="20"/>
      </w:rPr>
      <w:t>2</w:t>
    </w:r>
    <w:r w:rsidRPr="00A83D86">
      <w:rPr>
        <w:rFonts w:asciiTheme="majorHAnsi" w:hAnsiTheme="majorHAnsi" w:cs="Arabic Typesetting"/>
        <w:sz w:val="20"/>
        <w:szCs w:val="20"/>
      </w:rPr>
      <w:fldChar w:fldCharType="end"/>
    </w:r>
  </w:p>
  <w:p w14:paraId="7F070386" w14:textId="77777777" w:rsidR="00EC3B00" w:rsidRDefault="00EC3B00" w:rsidP="00561584">
    <w:pPr>
      <w:pStyle w:val="Footer"/>
      <w:spacing w:before="100"/>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17D75" w14:textId="4111CBDC" w:rsidR="00EC3B00" w:rsidRPr="00EC4E6D" w:rsidRDefault="00EC3B00" w:rsidP="008E552D">
    <w:pPr>
      <w:pBdr>
        <w:top w:val="single" w:sz="2" w:space="1" w:color="auto"/>
      </w:pBdr>
      <w:spacing w:after="0" w:line="240" w:lineRule="auto"/>
      <w:jc w:val="both"/>
      <w:rPr>
        <w:rFonts w:ascii="Cambria" w:hAnsi="Cambria" w:cs="Arabic Typesetting"/>
        <w:sz w:val="18"/>
        <w:szCs w:val="18"/>
        <w:vertAlign w:val="superscript"/>
      </w:rPr>
    </w:pPr>
    <w:r w:rsidRPr="00EC4E6D">
      <w:rPr>
        <w:rFonts w:ascii="Cambria" w:hAnsi="Cambria" w:cs="Arabic Typesetting"/>
        <w:b/>
        <w:color w:val="002060"/>
        <w:sz w:val="18"/>
        <w:szCs w:val="18"/>
      </w:rPr>
      <w:t>Citation:</w:t>
    </w:r>
    <w:r w:rsidRPr="00EC4E6D">
      <w:rPr>
        <w:rFonts w:ascii="Cambria" w:hAnsi="Cambria" w:cs="Arabic Typesetting"/>
        <w:color w:val="002060"/>
        <w:sz w:val="18"/>
        <w:szCs w:val="18"/>
      </w:rPr>
      <w:t xml:space="preserve"> </w:t>
    </w:r>
    <w:r w:rsidR="00952AD9" w:rsidRPr="00952AD9">
      <w:rPr>
        <w:rFonts w:ascii="Cambria" w:hAnsi="Cambria" w:cs="Arabic Typesetting"/>
        <w:sz w:val="18"/>
        <w:szCs w:val="18"/>
      </w:rPr>
      <w:t>Mohammed, Z. A. S.</w:t>
    </w:r>
    <w:r w:rsidR="00DD30D5" w:rsidRPr="00DD30D5">
      <w:rPr>
        <w:rFonts w:ascii="Cambria" w:hAnsi="Cambria" w:cs="Arabic Typesetting"/>
        <w:sz w:val="18"/>
        <w:szCs w:val="18"/>
      </w:rPr>
      <w:t xml:space="preserve"> </w:t>
    </w:r>
    <w:r w:rsidR="007300E3" w:rsidRPr="00EC4E6D">
      <w:rPr>
        <w:rFonts w:ascii="Cambria" w:hAnsi="Cambria" w:cs="Arabic Typesetting"/>
        <w:sz w:val="18"/>
        <w:szCs w:val="18"/>
      </w:rPr>
      <w:t>(202</w:t>
    </w:r>
    <w:r w:rsidR="002F3B0D">
      <w:rPr>
        <w:rFonts w:ascii="Cambria" w:hAnsi="Cambria" w:cs="Arabic Typesetting"/>
        <w:sz w:val="18"/>
        <w:szCs w:val="18"/>
      </w:rPr>
      <w:t>6</w:t>
    </w:r>
    <w:r w:rsidR="007300E3" w:rsidRPr="00EC4E6D">
      <w:rPr>
        <w:rFonts w:ascii="Cambria" w:hAnsi="Cambria" w:cs="Arabic Typesetting"/>
        <w:sz w:val="18"/>
        <w:szCs w:val="18"/>
      </w:rPr>
      <w:t xml:space="preserve">). </w:t>
    </w:r>
    <w:r w:rsidR="00952AD9" w:rsidRPr="00952AD9">
      <w:rPr>
        <w:rFonts w:ascii="Cambria" w:hAnsi="Cambria" w:cs="Arabic Typesetting"/>
        <w:sz w:val="18"/>
        <w:szCs w:val="18"/>
      </w:rPr>
      <w:t>Hybrid-Cloud Cyber Resilience for Banking and Treasury Infrastructure in Saudi Arabia: Integrating AWS/Azure, Identity Management, and Secure Data-Centre Operations</w:t>
    </w:r>
    <w:r w:rsidR="007300E3" w:rsidRPr="00EC4E6D">
      <w:rPr>
        <w:rFonts w:ascii="Cambria" w:hAnsi="Cambria" w:cs="Arabic Typesetting"/>
        <w:sz w:val="18"/>
        <w:szCs w:val="18"/>
      </w:rPr>
      <w:t xml:space="preserve">; </w:t>
    </w:r>
    <w:r w:rsidR="007300E3" w:rsidRPr="00EC4E6D">
      <w:rPr>
        <w:rFonts w:ascii="Cambria" w:hAnsi="Cambria" w:cs="Arabic Typesetting"/>
        <w:i/>
        <w:sz w:val="18"/>
        <w:szCs w:val="18"/>
      </w:rPr>
      <w:t xml:space="preserve">Glob Acad J Econ Buss, </w:t>
    </w:r>
    <w:r w:rsidR="002F3B0D">
      <w:rPr>
        <w:rFonts w:ascii="Cambria" w:hAnsi="Cambria" w:cs="Arabic Typesetting"/>
        <w:i/>
        <w:sz w:val="18"/>
        <w:szCs w:val="18"/>
      </w:rPr>
      <w:t>8</w:t>
    </w:r>
    <w:r w:rsidR="007300E3" w:rsidRPr="00EC4E6D">
      <w:rPr>
        <w:rFonts w:ascii="Cambria" w:hAnsi="Cambria" w:cs="Arabic Typesetting"/>
        <w:sz w:val="18"/>
        <w:szCs w:val="18"/>
      </w:rPr>
      <w:t>(</w:t>
    </w:r>
    <w:r w:rsidR="00D754B7">
      <w:rPr>
        <w:rFonts w:ascii="Cambria" w:hAnsi="Cambria" w:cs="Arabic Typesetting"/>
        <w:sz w:val="18"/>
        <w:szCs w:val="18"/>
      </w:rPr>
      <w:t>5</w:t>
    </w:r>
    <w:r w:rsidR="007300E3" w:rsidRPr="00EC4E6D">
      <w:rPr>
        <w:rFonts w:ascii="Cambria" w:hAnsi="Cambria" w:cs="Arabic Typesetting"/>
        <w:sz w:val="18"/>
        <w:szCs w:val="18"/>
      </w:rPr>
      <w:t xml:space="preserve">), </w:t>
    </w:r>
    <w:r w:rsidR="00CF492D">
      <w:rPr>
        <w:rFonts w:ascii="Cambria" w:hAnsi="Cambria" w:cs="Arabic Typesetting"/>
        <w:sz w:val="18"/>
        <w:szCs w:val="18"/>
      </w:rPr>
      <w:t>1345-1355</w:t>
    </w:r>
    <w:r w:rsidR="007300E3" w:rsidRPr="00EC4E6D">
      <w:rPr>
        <w:rFonts w:ascii="Cambria" w:hAnsi="Cambria" w:cs="Arabic Typesetting"/>
        <w:sz w:val="18"/>
        <w:szCs w:val="18"/>
      </w:rPr>
      <w:t>.</w:t>
    </w:r>
    <w:r w:rsidR="008F7EEB">
      <w:rPr>
        <w:rFonts w:ascii="Cambria" w:hAnsi="Cambria" w:cs="Arabic Typesetting"/>
        <w:sz w:val="18"/>
        <w:szCs w:val="18"/>
      </w:rPr>
      <w:t xml:space="preserve"> </w:t>
    </w:r>
    <w:hyperlink r:id="rId1" w:history="1">
      <w:r w:rsidR="00CF492D" w:rsidRPr="00C41FD5">
        <w:rPr>
          <w:rStyle w:val="Hyperlink"/>
          <w:rFonts w:ascii="Cambria" w:hAnsi="Cambria" w:cs="Arabic Typesetting"/>
          <w:sz w:val="18"/>
          <w:szCs w:val="18"/>
        </w:rPr>
        <w:t>https://doi.org/10.36348/gajeb.2026.v08i05.026</w:t>
      </w:r>
    </w:hyperlink>
    <w:r w:rsidR="00CF492D">
      <w:rPr>
        <w:rFonts w:ascii="Cambria" w:hAnsi="Cambria" w:cs="Arabic Typesetting"/>
        <w:sz w:val="18"/>
        <w:szCs w:val="18"/>
      </w:rPr>
      <w:t xml:space="preserve"> </w:t>
    </w:r>
  </w:p>
  <w:p w14:paraId="0236A31C" w14:textId="77777777" w:rsidR="00EC3B00" w:rsidRDefault="00EC3B00" w:rsidP="0046456F">
    <w:pPr>
      <w:spacing w:after="0" w:line="240" w:lineRule="auto"/>
      <w:jc w:val="center"/>
      <w:rPr>
        <w:rFonts w:asciiTheme="majorHAnsi" w:hAnsiTheme="majorHAnsi" w:cs="Arabic Typesetting"/>
        <w:noProof/>
        <w:sz w:val="20"/>
        <w:szCs w:val="20"/>
      </w:rPr>
    </w:pPr>
    <w:r w:rsidRPr="00A83D86">
      <w:rPr>
        <w:rFonts w:asciiTheme="majorHAnsi" w:hAnsiTheme="majorHAnsi" w:cs="Arabic Typesetting"/>
        <w:sz w:val="20"/>
        <w:szCs w:val="20"/>
      </w:rPr>
      <w:fldChar w:fldCharType="begin"/>
    </w:r>
    <w:r w:rsidRPr="00A83D86">
      <w:rPr>
        <w:rFonts w:asciiTheme="majorHAnsi" w:hAnsiTheme="majorHAnsi" w:cs="Arabic Typesetting"/>
        <w:sz w:val="20"/>
        <w:szCs w:val="20"/>
      </w:rPr>
      <w:instrText xml:space="preserve"> PAGE   \* MERGEFORMAT </w:instrText>
    </w:r>
    <w:r w:rsidRPr="00A83D86">
      <w:rPr>
        <w:rFonts w:asciiTheme="majorHAnsi" w:hAnsiTheme="majorHAnsi" w:cs="Arabic Typesetting"/>
        <w:sz w:val="20"/>
        <w:szCs w:val="20"/>
      </w:rPr>
      <w:fldChar w:fldCharType="separate"/>
    </w:r>
    <w:r w:rsidR="00A20BCA">
      <w:rPr>
        <w:rFonts w:asciiTheme="majorHAnsi" w:hAnsiTheme="majorHAnsi" w:cs="Arabic Typesetting"/>
        <w:noProof/>
        <w:sz w:val="20"/>
        <w:szCs w:val="20"/>
      </w:rPr>
      <w:t>1</w:t>
    </w:r>
    <w:r w:rsidRPr="00A83D86">
      <w:rPr>
        <w:rFonts w:asciiTheme="majorHAnsi" w:hAnsiTheme="majorHAnsi" w:cs="Arabic Typesetting"/>
        <w:sz w:val="20"/>
        <w:szCs w:val="20"/>
      </w:rPr>
      <w:fldChar w:fldCharType="end"/>
    </w:r>
  </w:p>
  <w:p w14:paraId="051C2618" w14:textId="77777777" w:rsidR="00EC3B00" w:rsidRDefault="00EC3B00" w:rsidP="0046456F">
    <w:pPr>
      <w:spacing w:after="0" w:line="240" w:lineRule="auto"/>
      <w:jc w:val="center"/>
      <w:rPr>
        <w:rFonts w:asciiTheme="majorHAnsi" w:hAnsiTheme="majorHAnsi" w:cs="Arabic Typesetting"/>
        <w:noProof/>
        <w:sz w:val="20"/>
        <w:szCs w:val="20"/>
      </w:rPr>
    </w:pPr>
  </w:p>
  <w:p w14:paraId="23EE0DB0" w14:textId="77777777" w:rsidR="00EC3B00" w:rsidRPr="00A83D86" w:rsidRDefault="00EC3B00" w:rsidP="0046456F">
    <w:pPr>
      <w:spacing w:after="0" w:line="240" w:lineRule="auto"/>
      <w:jc w:val="center"/>
      <w:rPr>
        <w:rFonts w:ascii="Arabic Typesetting" w:hAnsi="Arabic Typesetting" w:cs="Arabic Typesetting"/>
        <w:sz w:val="14"/>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22EC3" w14:textId="77777777" w:rsidR="00D40328" w:rsidRDefault="00D40328" w:rsidP="008A06AC">
      <w:pPr>
        <w:spacing w:after="0" w:line="240" w:lineRule="auto"/>
      </w:pPr>
      <w:r>
        <w:separator/>
      </w:r>
    </w:p>
  </w:footnote>
  <w:footnote w:type="continuationSeparator" w:id="0">
    <w:p w14:paraId="7F37FF27" w14:textId="77777777" w:rsidR="00D40328" w:rsidRDefault="00D40328" w:rsidP="008A06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CF63C" w14:textId="75949625" w:rsidR="00EC3B00" w:rsidRDefault="00EC3B00" w:rsidP="005569B1">
    <w:pPr>
      <w:pStyle w:val="1JournalTitle"/>
      <w:spacing w:after="100"/>
      <w:rPr>
        <w:rFonts w:ascii="Arial Narrow" w:hAnsi="Arial Narrow" w:cs="Calibri"/>
        <w:sz w:val="20"/>
      </w:rPr>
    </w:pPr>
  </w:p>
  <w:p w14:paraId="057F5496" w14:textId="5E99CB6B" w:rsidR="00EC3B00" w:rsidRPr="00F31504" w:rsidRDefault="00952AD9" w:rsidP="0070278D">
    <w:pPr>
      <w:pStyle w:val="1JournalTitle"/>
      <w:pBdr>
        <w:bottom w:val="single" w:sz="2" w:space="0" w:color="auto"/>
      </w:pBdr>
      <w:rPr>
        <w:rFonts w:ascii="Cambria" w:hAnsi="Cambria" w:cs="Arabic Typesetting"/>
        <w:sz w:val="16"/>
      </w:rPr>
    </w:pPr>
    <w:r w:rsidRPr="00952AD9">
      <w:rPr>
        <w:rFonts w:ascii="Cambria" w:hAnsi="Cambria" w:cs="Arabic Typesetting"/>
        <w:sz w:val="16"/>
        <w:szCs w:val="18"/>
      </w:rPr>
      <w:t>Mohammed, Z. A. S.</w:t>
    </w:r>
    <w:r w:rsidR="00EC3B00">
      <w:rPr>
        <w:rFonts w:ascii="Cambria" w:hAnsi="Cambria" w:cs="Arabic Typesetting"/>
        <w:sz w:val="16"/>
      </w:rPr>
      <w:t>,</w:t>
    </w:r>
    <w:r w:rsidR="00EC3B00" w:rsidRPr="00256206">
      <w:rPr>
        <w:rFonts w:ascii="Cambria" w:hAnsi="Cambria" w:cs="Arabic Typesetting"/>
        <w:sz w:val="16"/>
      </w:rPr>
      <w:t xml:space="preserve"> </w:t>
    </w:r>
    <w:r w:rsidR="007300E3" w:rsidRPr="007300E3">
      <w:rPr>
        <w:rFonts w:ascii="Cambria" w:hAnsi="Cambria" w:cs="Arabic Typesetting"/>
        <w:sz w:val="16"/>
      </w:rPr>
      <w:t>Glob Acad J Econ Buss</w:t>
    </w:r>
    <w:r w:rsidR="00EC3B00" w:rsidRPr="00F31504">
      <w:rPr>
        <w:rStyle w:val="st"/>
        <w:rFonts w:ascii="Cambria" w:hAnsi="Cambria" w:cs="Arabic Typesetting"/>
        <w:sz w:val="16"/>
      </w:rPr>
      <w:t>; Vol-</w:t>
    </w:r>
    <w:r w:rsidR="002F3B0D">
      <w:rPr>
        <w:rStyle w:val="st"/>
        <w:rFonts w:ascii="Cambria" w:hAnsi="Cambria" w:cs="Arabic Typesetting"/>
        <w:sz w:val="16"/>
      </w:rPr>
      <w:t>8</w:t>
    </w:r>
    <w:r w:rsidR="00EC3B00" w:rsidRPr="00F31504">
      <w:rPr>
        <w:rStyle w:val="st"/>
        <w:rFonts w:ascii="Cambria" w:hAnsi="Cambria" w:cs="Arabic Typesetting"/>
        <w:sz w:val="16"/>
      </w:rPr>
      <w:t>, Iss-</w:t>
    </w:r>
    <w:r w:rsidR="00D754B7">
      <w:rPr>
        <w:rStyle w:val="st"/>
        <w:rFonts w:ascii="Cambria" w:hAnsi="Cambria" w:cs="Arabic Typesetting"/>
        <w:sz w:val="16"/>
      </w:rPr>
      <w:t>5</w:t>
    </w:r>
    <w:r w:rsidR="00EC3B00" w:rsidRPr="00F31504">
      <w:rPr>
        <w:rStyle w:val="st"/>
        <w:rFonts w:ascii="Cambria" w:hAnsi="Cambria" w:cs="Arabic Typesetting"/>
        <w:sz w:val="16"/>
      </w:rPr>
      <w:t xml:space="preserve"> (</w:t>
    </w:r>
    <w:r w:rsidR="00D754B7">
      <w:rPr>
        <w:rStyle w:val="st"/>
        <w:rFonts w:ascii="Cambria" w:hAnsi="Cambria" w:cs="Arabic Typesetting"/>
        <w:sz w:val="16"/>
      </w:rPr>
      <w:t>Sep-Oct</w:t>
    </w:r>
    <w:r w:rsidR="00EC3B00">
      <w:rPr>
        <w:rStyle w:val="st"/>
        <w:rFonts w:ascii="Cambria" w:hAnsi="Cambria" w:cs="Arabic Typesetting"/>
        <w:sz w:val="16"/>
      </w:rPr>
      <w:t xml:space="preserve"> 202</w:t>
    </w:r>
    <w:r w:rsidR="002F3B0D">
      <w:rPr>
        <w:rStyle w:val="st"/>
        <w:rFonts w:ascii="Cambria" w:hAnsi="Cambria" w:cs="Arabic Typesetting"/>
        <w:sz w:val="16"/>
      </w:rPr>
      <w:t>6</w:t>
    </w:r>
    <w:r w:rsidR="00EC3B00" w:rsidRPr="00F31504">
      <w:rPr>
        <w:rStyle w:val="st"/>
        <w:rFonts w:ascii="Cambria" w:hAnsi="Cambria" w:cs="Arabic Typesetting"/>
        <w:sz w:val="16"/>
      </w:rPr>
      <w:t xml:space="preserve">): </w:t>
    </w:r>
    <w:r w:rsidR="00CF492D" w:rsidRPr="00CF492D">
      <w:rPr>
        <w:rStyle w:val="st"/>
        <w:rFonts w:ascii="Cambria" w:hAnsi="Cambria" w:cs="Arabic Typesetting"/>
        <w:sz w:val="16"/>
      </w:rPr>
      <w:t>1345-1355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87E3E76"/>
    <w:lvl w:ilvl="0">
      <w:start w:val="1"/>
      <w:numFmt w:val="decimal"/>
      <w:pStyle w:val="ListNumber"/>
      <w:lvlText w:val="%1."/>
      <w:lvlJc w:val="left"/>
      <w:pPr>
        <w:tabs>
          <w:tab w:val="num" w:pos="360"/>
        </w:tabs>
        <w:ind w:left="360" w:hanging="360"/>
      </w:pPr>
      <w:rPr>
        <w:rFonts w:cs="Times New Roman"/>
      </w:rPr>
    </w:lvl>
  </w:abstractNum>
  <w:abstractNum w:abstractNumId="1" w15:restartNumberingAfterBreak="0">
    <w:nsid w:val="FFFFFF89"/>
    <w:multiLevelType w:val="singleLevel"/>
    <w:tmpl w:val="1A5C960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rPr>
    </w:lvl>
  </w:abstractNum>
  <w:abstractNum w:abstractNumId="3" w15:restartNumberingAfterBreak="0">
    <w:nsid w:val="00000003"/>
    <w:multiLevelType w:val="multilevel"/>
    <w:tmpl w:val="00000003"/>
    <w:name w:val="WW8Num3"/>
    <w:lvl w:ilvl="0">
      <w:start w:val="1"/>
      <w:numFmt w:val="lowerRoman"/>
      <w:lvlText w:val="%1."/>
      <w:lvlJc w:val="left"/>
      <w:pPr>
        <w:tabs>
          <w:tab w:val="num" w:pos="360"/>
        </w:tabs>
        <w:ind w:left="1080" w:hanging="360"/>
      </w:pPr>
      <w:rPr>
        <w:rFonts w:cs="Times New Roman"/>
      </w:rPr>
    </w:lvl>
    <w:lvl w:ilvl="1">
      <w:start w:val="1"/>
      <w:numFmt w:val="decimal"/>
      <w:lvlText w:val="%2."/>
      <w:lvlJc w:val="left"/>
      <w:pPr>
        <w:tabs>
          <w:tab w:val="num" w:pos="360"/>
        </w:tabs>
        <w:ind w:left="1800" w:hanging="360"/>
      </w:pPr>
      <w:rPr>
        <w:rFonts w:cs="Times New Roman"/>
      </w:rPr>
    </w:lvl>
    <w:lvl w:ilvl="2">
      <w:start w:val="1"/>
      <w:numFmt w:val="decimal"/>
      <w:lvlText w:val="%2.%3."/>
      <w:lvlJc w:val="left"/>
      <w:pPr>
        <w:tabs>
          <w:tab w:val="num" w:pos="360"/>
        </w:tabs>
        <w:ind w:left="2520" w:hanging="360"/>
      </w:pPr>
      <w:rPr>
        <w:rFonts w:cs="Times New Roman"/>
      </w:rPr>
    </w:lvl>
    <w:lvl w:ilvl="3">
      <w:start w:val="1"/>
      <w:numFmt w:val="decimal"/>
      <w:lvlText w:val="%2.%3.%4."/>
      <w:lvlJc w:val="left"/>
      <w:pPr>
        <w:tabs>
          <w:tab w:val="num" w:pos="360"/>
        </w:tabs>
        <w:ind w:left="3240" w:hanging="360"/>
      </w:pPr>
      <w:rPr>
        <w:rFonts w:cs="Times New Roman"/>
      </w:rPr>
    </w:lvl>
    <w:lvl w:ilvl="4">
      <w:start w:val="1"/>
      <w:numFmt w:val="decimal"/>
      <w:lvlText w:val="%2.%3.%4.%5."/>
      <w:lvlJc w:val="left"/>
      <w:pPr>
        <w:tabs>
          <w:tab w:val="num" w:pos="360"/>
        </w:tabs>
        <w:ind w:left="3960" w:hanging="360"/>
      </w:pPr>
      <w:rPr>
        <w:rFonts w:cs="Times New Roman"/>
      </w:rPr>
    </w:lvl>
    <w:lvl w:ilvl="5">
      <w:start w:val="1"/>
      <w:numFmt w:val="decimal"/>
      <w:lvlText w:val="%2.%3.%4.%5.%6."/>
      <w:lvlJc w:val="left"/>
      <w:pPr>
        <w:tabs>
          <w:tab w:val="num" w:pos="360"/>
        </w:tabs>
        <w:ind w:left="4680" w:hanging="360"/>
      </w:pPr>
      <w:rPr>
        <w:rFonts w:cs="Times New Roman"/>
      </w:rPr>
    </w:lvl>
    <w:lvl w:ilvl="6">
      <w:start w:val="1"/>
      <w:numFmt w:val="decimal"/>
      <w:lvlText w:val="%2.%3.%4.%5.%6.%7."/>
      <w:lvlJc w:val="left"/>
      <w:pPr>
        <w:tabs>
          <w:tab w:val="num" w:pos="360"/>
        </w:tabs>
        <w:ind w:left="5400" w:hanging="360"/>
      </w:pPr>
      <w:rPr>
        <w:rFonts w:cs="Times New Roman"/>
      </w:rPr>
    </w:lvl>
    <w:lvl w:ilvl="7">
      <w:start w:val="1"/>
      <w:numFmt w:val="decimal"/>
      <w:lvlText w:val="%2.%3.%4.%5.%6.%7.%8."/>
      <w:lvlJc w:val="left"/>
      <w:pPr>
        <w:tabs>
          <w:tab w:val="num" w:pos="360"/>
        </w:tabs>
        <w:ind w:left="6120" w:hanging="360"/>
      </w:pPr>
      <w:rPr>
        <w:rFonts w:cs="Times New Roman"/>
      </w:rPr>
    </w:lvl>
    <w:lvl w:ilvl="8">
      <w:start w:val="1"/>
      <w:numFmt w:val="decimal"/>
      <w:lvlText w:val="%2.%3.%4.%5.%6.%7.%8.%9."/>
      <w:lvlJc w:val="left"/>
      <w:pPr>
        <w:tabs>
          <w:tab w:val="num" w:pos="360"/>
        </w:tabs>
        <w:ind w:left="6840" w:hanging="360"/>
      </w:pPr>
      <w:rPr>
        <w:rFonts w:cs="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0"/>
        </w:tabs>
        <w:ind w:left="720" w:hanging="360"/>
      </w:pPr>
      <w:rPr>
        <w:rFonts w:ascii="Symbol" w:hAnsi="Symbol"/>
        <w:sz w:val="20"/>
      </w:rPr>
    </w:lvl>
    <w:lvl w:ilvl="1">
      <w:start w:val="1"/>
      <w:numFmt w:val="decimal"/>
      <w:lvlText w:val="%2."/>
      <w:lvlJc w:val="left"/>
      <w:pPr>
        <w:tabs>
          <w:tab w:val="num" w:pos="0"/>
        </w:tabs>
        <w:ind w:left="1440" w:hanging="360"/>
      </w:pPr>
      <w:rPr>
        <w:rFonts w:cs="Times New Roman"/>
      </w:rPr>
    </w:lvl>
    <w:lvl w:ilvl="2">
      <w:start w:val="1"/>
      <w:numFmt w:val="decimal"/>
      <w:lvlText w:val="%2.%3."/>
      <w:lvlJc w:val="left"/>
      <w:pPr>
        <w:tabs>
          <w:tab w:val="num" w:pos="0"/>
        </w:tabs>
        <w:ind w:left="2160" w:hanging="360"/>
      </w:pPr>
      <w:rPr>
        <w:rFonts w:cs="Times New Roman"/>
      </w:rPr>
    </w:lvl>
    <w:lvl w:ilvl="3">
      <w:start w:val="1"/>
      <w:numFmt w:val="decimal"/>
      <w:lvlText w:val="%2.%3.%4."/>
      <w:lvlJc w:val="left"/>
      <w:pPr>
        <w:tabs>
          <w:tab w:val="num" w:pos="0"/>
        </w:tabs>
        <w:ind w:left="2880" w:hanging="360"/>
      </w:pPr>
      <w:rPr>
        <w:rFonts w:cs="Times New Roman"/>
      </w:rPr>
    </w:lvl>
    <w:lvl w:ilvl="4">
      <w:start w:val="1"/>
      <w:numFmt w:val="decimal"/>
      <w:lvlText w:val="%2.%3.%4.%5."/>
      <w:lvlJc w:val="left"/>
      <w:pPr>
        <w:tabs>
          <w:tab w:val="num" w:pos="0"/>
        </w:tabs>
        <w:ind w:left="3600" w:hanging="360"/>
      </w:pPr>
      <w:rPr>
        <w:rFonts w:cs="Times New Roman"/>
      </w:rPr>
    </w:lvl>
    <w:lvl w:ilvl="5">
      <w:start w:val="1"/>
      <w:numFmt w:val="decimal"/>
      <w:lvlText w:val="%2.%3.%4.%5.%6."/>
      <w:lvlJc w:val="left"/>
      <w:pPr>
        <w:tabs>
          <w:tab w:val="num" w:pos="0"/>
        </w:tabs>
        <w:ind w:left="4320" w:hanging="360"/>
      </w:pPr>
      <w:rPr>
        <w:rFonts w:cs="Times New Roman"/>
      </w:rPr>
    </w:lvl>
    <w:lvl w:ilvl="6">
      <w:start w:val="1"/>
      <w:numFmt w:val="decimal"/>
      <w:lvlText w:val="%2.%3.%4.%5.%6.%7."/>
      <w:lvlJc w:val="left"/>
      <w:pPr>
        <w:tabs>
          <w:tab w:val="num" w:pos="0"/>
        </w:tabs>
        <w:ind w:left="5040" w:hanging="360"/>
      </w:pPr>
      <w:rPr>
        <w:rFonts w:cs="Times New Roman"/>
      </w:rPr>
    </w:lvl>
    <w:lvl w:ilvl="7">
      <w:start w:val="1"/>
      <w:numFmt w:val="decimal"/>
      <w:lvlText w:val="%2.%3.%4.%5.%6.%7.%8."/>
      <w:lvlJc w:val="left"/>
      <w:pPr>
        <w:tabs>
          <w:tab w:val="num" w:pos="0"/>
        </w:tabs>
        <w:ind w:left="5760" w:hanging="360"/>
      </w:pPr>
      <w:rPr>
        <w:rFonts w:cs="Times New Roman"/>
      </w:rPr>
    </w:lvl>
    <w:lvl w:ilvl="8">
      <w:start w:val="1"/>
      <w:numFmt w:val="decimal"/>
      <w:lvlText w:val="%2.%3.%4.%5.%6.%7.%8.%9."/>
      <w:lvlJc w:val="left"/>
      <w:pPr>
        <w:tabs>
          <w:tab w:val="num" w:pos="0"/>
        </w:tabs>
        <w:ind w:left="6480" w:hanging="360"/>
      </w:pPr>
      <w:rPr>
        <w:rFonts w:cs="Times New Roman"/>
      </w:rPr>
    </w:lvl>
  </w:abstractNum>
  <w:abstractNum w:abstractNumId="5" w15:restartNumberingAfterBreak="0">
    <w:nsid w:val="00000005"/>
    <w:multiLevelType w:val="multilevel"/>
    <w:tmpl w:val="00000005"/>
    <w:name w:val="WW8Num5"/>
    <w:lvl w:ilvl="0">
      <w:start w:val="1"/>
      <w:numFmt w:val="decimal"/>
      <w:lvlText w:val="%1."/>
      <w:lvlJc w:val="left"/>
      <w:pPr>
        <w:tabs>
          <w:tab w:val="num" w:pos="0"/>
        </w:tabs>
        <w:ind w:left="720" w:hanging="360"/>
      </w:pPr>
      <w:rPr>
        <w:rFonts w:ascii="Symbol" w:hAnsi="Symbol" w:cs="Symbol"/>
      </w:rPr>
    </w:lvl>
    <w:lvl w:ilvl="1">
      <w:start w:val="1"/>
      <w:numFmt w:val="lowerLetter"/>
      <w:lvlText w:val="%2."/>
      <w:lvlJc w:val="left"/>
      <w:pPr>
        <w:tabs>
          <w:tab w:val="num" w:pos="0"/>
        </w:tabs>
        <w:ind w:left="1440" w:hanging="360"/>
      </w:pPr>
      <w:rPr>
        <w:rFonts w:cs="Times New Roman"/>
      </w:rPr>
    </w:lvl>
    <w:lvl w:ilvl="2">
      <w:start w:val="1"/>
      <w:numFmt w:val="lowerRoman"/>
      <w:lvlText w:val="%2.%3."/>
      <w:lvlJc w:val="lef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lef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left"/>
      <w:pPr>
        <w:tabs>
          <w:tab w:val="num" w:pos="0"/>
        </w:tabs>
        <w:ind w:left="6480" w:hanging="180"/>
      </w:pPr>
      <w:rPr>
        <w:rFonts w:cs="Times New Roman"/>
      </w:rPr>
    </w:lvl>
  </w:abstractNum>
  <w:abstractNum w:abstractNumId="6"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7" w15:restartNumberingAfterBreak="0">
    <w:nsid w:val="00000007"/>
    <w:multiLevelType w:val="multilevel"/>
    <w:tmpl w:val="00000000"/>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pStyle w:val="Level3"/>
      <w:lvlText w:val="%3."/>
      <w:lvlJc w:val="left"/>
      <w:pPr>
        <w:tabs>
          <w:tab w:val="num" w:pos="2160"/>
        </w:tabs>
        <w:ind w:left="2160" w:hanging="720"/>
      </w:pPr>
      <w:rPr>
        <w:rFonts w:cs="Times New Roman"/>
      </w:rPr>
    </w:lvl>
    <w:lvl w:ilvl="3">
      <w:start w:val="1"/>
      <w:numFmt w:val="decimal"/>
      <w:pStyle w:val="Level4"/>
      <w:lvlText w:val="%4."/>
      <w:lvlJc w:val="left"/>
      <w:pPr>
        <w:tabs>
          <w:tab w:val="num" w:pos="2880"/>
        </w:tabs>
        <w:ind w:left="2880" w:hanging="720"/>
      </w:pPr>
      <w:rPr>
        <w:rFonts w:cs="Times New Roman"/>
      </w:rPr>
    </w:lvl>
    <w:lvl w:ilvl="4">
      <w:start w:val="1"/>
      <w:numFmt w:val="lowerLetter"/>
      <w:lvlText w:val="%5)"/>
      <w:lvlJc w:val="left"/>
      <w:pPr>
        <w:tabs>
          <w:tab w:val="num" w:pos="3600"/>
        </w:tabs>
        <w:ind w:left="3600" w:hanging="720"/>
      </w:pPr>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8" w15:restartNumberingAfterBreak="0">
    <w:nsid w:val="00A67B9A"/>
    <w:multiLevelType w:val="multilevel"/>
    <w:tmpl w:val="0409001F"/>
    <w:styleLink w:val="Style21"/>
    <w:lvl w:ilvl="0">
      <w:start w:val="5"/>
      <w:numFmt w:val="decimal"/>
      <w:lvlText w:val="%1."/>
      <w:lvlJc w:val="left"/>
      <w:pPr>
        <w:ind w:left="360" w:hanging="360"/>
      </w:pPr>
      <w:rPr>
        <w:rFonts w:cs="Times New Roman"/>
      </w:rPr>
    </w:lvl>
    <w:lvl w:ilvl="1">
      <w:start w:val="2"/>
      <w:numFmt w:val="decimal"/>
      <w:lvlText w:val="%1.%2."/>
      <w:lvlJc w:val="left"/>
      <w:pPr>
        <w:ind w:left="792" w:hanging="432"/>
      </w:pPr>
      <w:rPr>
        <w:rFonts w:cs="Times New Roman"/>
      </w:rPr>
    </w:lvl>
    <w:lvl w:ilvl="2">
      <w:start w:val="2"/>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03667CC5"/>
    <w:multiLevelType w:val="multilevel"/>
    <w:tmpl w:val="0409001F"/>
    <w:styleLink w:val="Style7"/>
    <w:lvl w:ilvl="0">
      <w:start w:val="5"/>
      <w:numFmt w:val="decimal"/>
      <w:lvlText w:val="%1."/>
      <w:lvlJc w:val="left"/>
      <w:pPr>
        <w:ind w:left="360" w:hanging="360"/>
      </w:pPr>
      <w:rPr>
        <w:rFonts w:cs="Times New Roman"/>
      </w:rPr>
    </w:lvl>
    <w:lvl w:ilvl="1">
      <w:start w:val="5"/>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04210F4F"/>
    <w:multiLevelType w:val="multilevel"/>
    <w:tmpl w:val="0409001F"/>
    <w:styleLink w:val="Style5"/>
    <w:lvl w:ilvl="0">
      <w:start w:val="5"/>
      <w:numFmt w:val="decimal"/>
      <w:lvlText w:val="%1."/>
      <w:lvlJc w:val="left"/>
      <w:pPr>
        <w:ind w:left="360" w:hanging="360"/>
      </w:pPr>
      <w:rPr>
        <w:rFonts w:cs="Times New Roman"/>
      </w:rPr>
    </w:lvl>
    <w:lvl w:ilvl="1">
      <w:start w:val="5"/>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0C070A6C"/>
    <w:multiLevelType w:val="hybridMultilevel"/>
    <w:tmpl w:val="2738D328"/>
    <w:lvl w:ilvl="0" w:tplc="0409000F">
      <w:start w:val="1"/>
      <w:numFmt w:val="decimal"/>
      <w:lvlText w:val="%1."/>
      <w:lvlJc w:val="left"/>
      <w:pPr>
        <w:ind w:left="408" w:hanging="360"/>
      </w:p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2" w15:restartNumberingAfterBreak="0">
    <w:nsid w:val="0C443444"/>
    <w:multiLevelType w:val="multilevel"/>
    <w:tmpl w:val="0409001F"/>
    <w:styleLink w:val="Style17"/>
    <w:lvl w:ilvl="0">
      <w:start w:val="5"/>
      <w:numFmt w:val="decimal"/>
      <w:lvlText w:val="%1."/>
      <w:lvlJc w:val="left"/>
      <w:pPr>
        <w:ind w:left="360" w:hanging="360"/>
      </w:pPr>
      <w:rPr>
        <w:rFonts w:cs="Times New Roman"/>
      </w:rPr>
    </w:lvl>
    <w:lvl w:ilvl="1">
      <w:start w:val="2"/>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15:restartNumberingAfterBreak="0">
    <w:nsid w:val="0FBA045F"/>
    <w:multiLevelType w:val="multilevel"/>
    <w:tmpl w:val="0409001D"/>
    <w:styleLink w:val="Style4"/>
    <w:lvl w:ilvl="0">
      <w:start w:val="1"/>
      <w:numFmt w:val="decimal"/>
      <w:lvlText w:val="%1)"/>
      <w:lvlJc w:val="left"/>
      <w:pPr>
        <w:ind w:left="360" w:hanging="360"/>
      </w:pPr>
      <w:rPr>
        <w:rFonts w:cs="Times New Roman"/>
      </w:rPr>
    </w:lvl>
    <w:lvl w:ilvl="1">
      <w:start w:val="5"/>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4" w15:restartNumberingAfterBreak="0">
    <w:nsid w:val="186A3FB1"/>
    <w:multiLevelType w:val="hybridMultilevel"/>
    <w:tmpl w:val="52620D90"/>
    <w:lvl w:ilvl="0" w:tplc="0409000F">
      <w:start w:val="1"/>
      <w:numFmt w:val="decimal"/>
      <w:lvlText w:val="%1."/>
      <w:lvlJc w:val="left"/>
      <w:pPr>
        <w:ind w:left="425" w:hanging="360"/>
      </w:pPr>
    </w:lvl>
    <w:lvl w:ilvl="1" w:tplc="04090019" w:tentative="1">
      <w:start w:val="1"/>
      <w:numFmt w:val="lowerLetter"/>
      <w:lvlText w:val="%2."/>
      <w:lvlJc w:val="left"/>
      <w:pPr>
        <w:ind w:left="1145" w:hanging="360"/>
      </w:pPr>
    </w:lvl>
    <w:lvl w:ilvl="2" w:tplc="0409001B" w:tentative="1">
      <w:start w:val="1"/>
      <w:numFmt w:val="lowerRoman"/>
      <w:lvlText w:val="%3."/>
      <w:lvlJc w:val="right"/>
      <w:pPr>
        <w:ind w:left="1865" w:hanging="180"/>
      </w:pPr>
    </w:lvl>
    <w:lvl w:ilvl="3" w:tplc="0409000F" w:tentative="1">
      <w:start w:val="1"/>
      <w:numFmt w:val="decimal"/>
      <w:lvlText w:val="%4."/>
      <w:lvlJc w:val="left"/>
      <w:pPr>
        <w:ind w:left="2585" w:hanging="360"/>
      </w:pPr>
    </w:lvl>
    <w:lvl w:ilvl="4" w:tplc="04090019" w:tentative="1">
      <w:start w:val="1"/>
      <w:numFmt w:val="lowerLetter"/>
      <w:lvlText w:val="%5."/>
      <w:lvlJc w:val="left"/>
      <w:pPr>
        <w:ind w:left="3305" w:hanging="360"/>
      </w:pPr>
    </w:lvl>
    <w:lvl w:ilvl="5" w:tplc="0409001B" w:tentative="1">
      <w:start w:val="1"/>
      <w:numFmt w:val="lowerRoman"/>
      <w:lvlText w:val="%6."/>
      <w:lvlJc w:val="right"/>
      <w:pPr>
        <w:ind w:left="4025" w:hanging="180"/>
      </w:pPr>
    </w:lvl>
    <w:lvl w:ilvl="6" w:tplc="0409000F" w:tentative="1">
      <w:start w:val="1"/>
      <w:numFmt w:val="decimal"/>
      <w:lvlText w:val="%7."/>
      <w:lvlJc w:val="left"/>
      <w:pPr>
        <w:ind w:left="4745" w:hanging="360"/>
      </w:pPr>
    </w:lvl>
    <w:lvl w:ilvl="7" w:tplc="04090019" w:tentative="1">
      <w:start w:val="1"/>
      <w:numFmt w:val="lowerLetter"/>
      <w:lvlText w:val="%8."/>
      <w:lvlJc w:val="left"/>
      <w:pPr>
        <w:ind w:left="5465" w:hanging="360"/>
      </w:pPr>
    </w:lvl>
    <w:lvl w:ilvl="8" w:tplc="0409001B" w:tentative="1">
      <w:start w:val="1"/>
      <w:numFmt w:val="lowerRoman"/>
      <w:lvlText w:val="%9."/>
      <w:lvlJc w:val="right"/>
      <w:pPr>
        <w:ind w:left="6185" w:hanging="180"/>
      </w:pPr>
    </w:lvl>
  </w:abstractNum>
  <w:abstractNum w:abstractNumId="15" w15:restartNumberingAfterBreak="0">
    <w:nsid w:val="1E280ED3"/>
    <w:multiLevelType w:val="multilevel"/>
    <w:tmpl w:val="0409001F"/>
    <w:styleLink w:val="Style8"/>
    <w:lvl w:ilvl="0">
      <w:start w:val="5"/>
      <w:numFmt w:val="decimal"/>
      <w:lvlText w:val="%1."/>
      <w:lvlJc w:val="left"/>
      <w:pPr>
        <w:ind w:left="360" w:hanging="360"/>
      </w:pPr>
      <w:rPr>
        <w:rFonts w:cs="Times New Roman"/>
      </w:rPr>
    </w:lvl>
    <w:lvl w:ilvl="1">
      <w:start w:val="5"/>
      <w:numFmt w:val="decimal"/>
      <w:lvlText w:val="%1.%2."/>
      <w:lvlJc w:val="left"/>
      <w:pPr>
        <w:ind w:left="792" w:hanging="432"/>
      </w:pPr>
      <w:rPr>
        <w:rFonts w:cs="Times New Roman"/>
      </w:rPr>
    </w:lvl>
    <w:lvl w:ilvl="2">
      <w:start w:val="3"/>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22025162"/>
    <w:multiLevelType w:val="multilevel"/>
    <w:tmpl w:val="0409001F"/>
    <w:styleLink w:val="Style3"/>
    <w:lvl w:ilvl="0">
      <w:start w:val="5"/>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15:restartNumberingAfterBreak="0">
    <w:nsid w:val="245B688D"/>
    <w:multiLevelType w:val="multilevel"/>
    <w:tmpl w:val="0409001D"/>
    <w:styleLink w:val="Style20"/>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 w15:restartNumberingAfterBreak="0">
    <w:nsid w:val="2F7A0B62"/>
    <w:multiLevelType w:val="hybridMultilevel"/>
    <w:tmpl w:val="DC24FCC8"/>
    <w:lvl w:ilvl="0" w:tplc="07581198">
      <w:start w:val="1"/>
      <w:numFmt w:val="decimal"/>
      <w:pStyle w:val="13Reference"/>
      <w:lvlText w:val="[%1]"/>
      <w:lvlJc w:val="left"/>
      <w:pPr>
        <w:ind w:left="704" w:hanging="420"/>
      </w:pPr>
      <w:rPr>
        <w:rFonts w:ascii="Times New Roman" w:hAnsi="Times New Roman" w:cs="Times New Roman" w:hint="default"/>
        <w:sz w:val="18"/>
      </w:rPr>
    </w:lvl>
    <w:lvl w:ilvl="1" w:tplc="04090019" w:tentative="1">
      <w:start w:val="1"/>
      <w:numFmt w:val="lowerLetter"/>
      <w:lvlText w:val="%2)"/>
      <w:lvlJc w:val="left"/>
      <w:pPr>
        <w:ind w:left="1124" w:hanging="420"/>
      </w:pPr>
      <w:rPr>
        <w:rFonts w:cs="Times New Roman"/>
      </w:rPr>
    </w:lvl>
    <w:lvl w:ilvl="2" w:tplc="0409001B" w:tentative="1">
      <w:start w:val="1"/>
      <w:numFmt w:val="lowerRoman"/>
      <w:lvlText w:val="%3."/>
      <w:lvlJc w:val="right"/>
      <w:pPr>
        <w:ind w:left="1544" w:hanging="420"/>
      </w:pPr>
      <w:rPr>
        <w:rFonts w:cs="Times New Roman"/>
      </w:rPr>
    </w:lvl>
    <w:lvl w:ilvl="3" w:tplc="0409000F" w:tentative="1">
      <w:start w:val="1"/>
      <w:numFmt w:val="decimal"/>
      <w:lvlText w:val="%4."/>
      <w:lvlJc w:val="left"/>
      <w:pPr>
        <w:ind w:left="1964" w:hanging="420"/>
      </w:pPr>
      <w:rPr>
        <w:rFonts w:cs="Times New Roman"/>
      </w:rPr>
    </w:lvl>
    <w:lvl w:ilvl="4" w:tplc="04090019" w:tentative="1">
      <w:start w:val="1"/>
      <w:numFmt w:val="lowerLetter"/>
      <w:lvlText w:val="%5)"/>
      <w:lvlJc w:val="left"/>
      <w:pPr>
        <w:ind w:left="2384" w:hanging="420"/>
      </w:pPr>
      <w:rPr>
        <w:rFonts w:cs="Times New Roman"/>
      </w:rPr>
    </w:lvl>
    <w:lvl w:ilvl="5" w:tplc="0409001B" w:tentative="1">
      <w:start w:val="1"/>
      <w:numFmt w:val="lowerRoman"/>
      <w:lvlText w:val="%6."/>
      <w:lvlJc w:val="right"/>
      <w:pPr>
        <w:ind w:left="2804" w:hanging="420"/>
      </w:pPr>
      <w:rPr>
        <w:rFonts w:cs="Times New Roman"/>
      </w:rPr>
    </w:lvl>
    <w:lvl w:ilvl="6" w:tplc="0409000F" w:tentative="1">
      <w:start w:val="1"/>
      <w:numFmt w:val="decimal"/>
      <w:lvlText w:val="%7."/>
      <w:lvlJc w:val="left"/>
      <w:pPr>
        <w:ind w:left="3224" w:hanging="420"/>
      </w:pPr>
      <w:rPr>
        <w:rFonts w:cs="Times New Roman"/>
      </w:rPr>
    </w:lvl>
    <w:lvl w:ilvl="7" w:tplc="04090019" w:tentative="1">
      <w:start w:val="1"/>
      <w:numFmt w:val="lowerLetter"/>
      <w:lvlText w:val="%8)"/>
      <w:lvlJc w:val="left"/>
      <w:pPr>
        <w:ind w:left="3644" w:hanging="420"/>
      </w:pPr>
      <w:rPr>
        <w:rFonts w:cs="Times New Roman"/>
      </w:rPr>
    </w:lvl>
    <w:lvl w:ilvl="8" w:tplc="0409001B" w:tentative="1">
      <w:start w:val="1"/>
      <w:numFmt w:val="lowerRoman"/>
      <w:lvlText w:val="%9."/>
      <w:lvlJc w:val="right"/>
      <w:pPr>
        <w:ind w:left="4064" w:hanging="420"/>
      </w:pPr>
      <w:rPr>
        <w:rFonts w:cs="Times New Roman"/>
      </w:rPr>
    </w:lvl>
  </w:abstractNum>
  <w:abstractNum w:abstractNumId="19" w15:restartNumberingAfterBreak="0">
    <w:nsid w:val="329423F1"/>
    <w:multiLevelType w:val="hybridMultilevel"/>
    <w:tmpl w:val="3FC82A8C"/>
    <w:styleLink w:val="Estiloimportado1"/>
    <w:lvl w:ilvl="0" w:tplc="BA0022C0">
      <w:start w:val="1"/>
      <w:numFmt w:val="lowerLetter"/>
      <w:lvlText w:val="%1)"/>
      <w:lvlJc w:val="left"/>
      <w:pPr>
        <w:ind w:left="1080" w:hanging="360"/>
      </w:pPr>
      <w:rPr>
        <w:rFonts w:hAnsi="Arial Unicode MS" w:cs="Times New Roman"/>
        <w:caps w:val="0"/>
        <w:smallCaps w:val="0"/>
        <w:strike w:val="0"/>
        <w:dstrike w:val="0"/>
        <w:color w:val="000000"/>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A28B28C">
      <w:start w:val="1"/>
      <w:numFmt w:val="lowerLetter"/>
      <w:lvlText w:val="%2."/>
      <w:lvlJc w:val="left"/>
      <w:pPr>
        <w:ind w:left="1800" w:hanging="360"/>
      </w:pPr>
      <w:rPr>
        <w:rFonts w:hAnsi="Arial Unicode MS" w:cs="Times New Roman"/>
        <w:caps w:val="0"/>
        <w:smallCaps w:val="0"/>
        <w:strike w:val="0"/>
        <w:dstrike w:val="0"/>
        <w:color w:val="000000"/>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B7EC8A2">
      <w:start w:val="1"/>
      <w:numFmt w:val="lowerRoman"/>
      <w:lvlText w:val="%3."/>
      <w:lvlJc w:val="left"/>
      <w:pPr>
        <w:ind w:left="2520" w:hanging="313"/>
      </w:pPr>
      <w:rPr>
        <w:rFonts w:hAnsi="Arial Unicode MS" w:cs="Times New Roman"/>
        <w:caps w:val="0"/>
        <w:smallCaps w:val="0"/>
        <w:strike w:val="0"/>
        <w:dstrike w:val="0"/>
        <w:color w:val="000000"/>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38C8DA">
      <w:start w:val="1"/>
      <w:numFmt w:val="decimal"/>
      <w:lvlText w:val="%4."/>
      <w:lvlJc w:val="left"/>
      <w:pPr>
        <w:ind w:left="3240" w:hanging="360"/>
      </w:pPr>
      <w:rPr>
        <w:rFonts w:hAnsi="Arial Unicode MS" w:cs="Times New Roman"/>
        <w:caps w:val="0"/>
        <w:smallCaps w:val="0"/>
        <w:strike w:val="0"/>
        <w:dstrike w:val="0"/>
        <w:color w:val="000000"/>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E406E8">
      <w:start w:val="1"/>
      <w:numFmt w:val="lowerLetter"/>
      <w:lvlText w:val="%5."/>
      <w:lvlJc w:val="left"/>
      <w:pPr>
        <w:ind w:left="3960" w:hanging="360"/>
      </w:pPr>
      <w:rPr>
        <w:rFonts w:hAnsi="Arial Unicode MS" w:cs="Times New Roman"/>
        <w:caps w:val="0"/>
        <w:smallCaps w:val="0"/>
        <w:strike w:val="0"/>
        <w:dstrike w:val="0"/>
        <w:color w:val="000000"/>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F24CF1A">
      <w:start w:val="1"/>
      <w:numFmt w:val="lowerRoman"/>
      <w:lvlText w:val="%6."/>
      <w:lvlJc w:val="left"/>
      <w:pPr>
        <w:ind w:left="4680" w:hanging="313"/>
      </w:pPr>
      <w:rPr>
        <w:rFonts w:hAnsi="Arial Unicode MS" w:cs="Times New Roman"/>
        <w:caps w:val="0"/>
        <w:smallCaps w:val="0"/>
        <w:strike w:val="0"/>
        <w:dstrike w:val="0"/>
        <w:color w:val="000000"/>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C20E90E">
      <w:start w:val="1"/>
      <w:numFmt w:val="decimal"/>
      <w:lvlText w:val="%7."/>
      <w:lvlJc w:val="left"/>
      <w:pPr>
        <w:ind w:left="5400" w:hanging="360"/>
      </w:pPr>
      <w:rPr>
        <w:rFonts w:hAnsi="Arial Unicode MS" w:cs="Times New Roman"/>
        <w:caps w:val="0"/>
        <w:smallCaps w:val="0"/>
        <w:strike w:val="0"/>
        <w:dstrike w:val="0"/>
        <w:color w:val="000000"/>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26A4410">
      <w:start w:val="1"/>
      <w:numFmt w:val="lowerLetter"/>
      <w:lvlText w:val="%8."/>
      <w:lvlJc w:val="left"/>
      <w:pPr>
        <w:ind w:left="6120" w:hanging="360"/>
      </w:pPr>
      <w:rPr>
        <w:rFonts w:hAnsi="Arial Unicode MS" w:cs="Times New Roman"/>
        <w:caps w:val="0"/>
        <w:smallCaps w:val="0"/>
        <w:strike w:val="0"/>
        <w:dstrike w:val="0"/>
        <w:color w:val="000000"/>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848CB8E">
      <w:start w:val="1"/>
      <w:numFmt w:val="lowerRoman"/>
      <w:lvlText w:val="%9."/>
      <w:lvlJc w:val="left"/>
      <w:pPr>
        <w:ind w:left="6840" w:hanging="313"/>
      </w:pPr>
      <w:rPr>
        <w:rFonts w:hAnsi="Arial Unicode MS" w:cs="Times New Roman"/>
        <w:caps w:val="0"/>
        <w:smallCaps w:val="0"/>
        <w:strike w:val="0"/>
        <w:dstrike w:val="0"/>
        <w:color w:val="000000"/>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35670123"/>
    <w:multiLevelType w:val="multilevel"/>
    <w:tmpl w:val="0409001D"/>
    <w:styleLink w:val="Style13"/>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15:restartNumberingAfterBreak="0">
    <w:nsid w:val="37660336"/>
    <w:multiLevelType w:val="hybridMultilevel"/>
    <w:tmpl w:val="EA402BE8"/>
    <w:lvl w:ilvl="0" w:tplc="D1FC46B0">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79A4CCA"/>
    <w:multiLevelType w:val="multilevel"/>
    <w:tmpl w:val="0409001F"/>
    <w:styleLink w:val="Style27"/>
    <w:lvl w:ilvl="0">
      <w:start w:val="5"/>
      <w:numFmt w:val="decimal"/>
      <w:lvlText w:val="%1."/>
      <w:lvlJc w:val="left"/>
      <w:pPr>
        <w:ind w:left="360" w:hanging="360"/>
      </w:pPr>
      <w:rPr>
        <w:rFonts w:cs="Times New Roman"/>
      </w:rPr>
    </w:lvl>
    <w:lvl w:ilvl="1">
      <w:start w:val="4"/>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15:restartNumberingAfterBreak="0">
    <w:nsid w:val="40C17015"/>
    <w:multiLevelType w:val="multilevel"/>
    <w:tmpl w:val="7CBCA0B0"/>
    <w:styleLink w:val="Style18"/>
    <w:lvl w:ilvl="0">
      <w:start w:val="5"/>
      <w:numFmt w:val="decimal"/>
      <w:lvlText w:val="%1."/>
      <w:lvlJc w:val="left"/>
      <w:pPr>
        <w:ind w:left="360" w:hanging="360"/>
      </w:pPr>
      <w:rPr>
        <w:rFonts w:cs="Times New Roman" w:hint="default"/>
      </w:rPr>
    </w:lvl>
    <w:lvl w:ilvl="1">
      <w:start w:val="2"/>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4" w15:restartNumberingAfterBreak="0">
    <w:nsid w:val="41047E94"/>
    <w:multiLevelType w:val="multilevel"/>
    <w:tmpl w:val="0409001F"/>
    <w:styleLink w:val="Style26"/>
    <w:lvl w:ilvl="0">
      <w:start w:val="10"/>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15:restartNumberingAfterBreak="0">
    <w:nsid w:val="42F565DE"/>
    <w:multiLevelType w:val="multilevel"/>
    <w:tmpl w:val="0409001F"/>
    <w:styleLink w:val="Style9"/>
    <w:lvl w:ilvl="0">
      <w:start w:val="5"/>
      <w:numFmt w:val="decimal"/>
      <w:lvlText w:val="%1."/>
      <w:lvlJc w:val="left"/>
      <w:pPr>
        <w:ind w:left="360" w:hanging="360"/>
      </w:pPr>
      <w:rPr>
        <w:rFonts w:cs="Times New Roman"/>
      </w:rPr>
    </w:lvl>
    <w:lvl w:ilvl="1">
      <w:start w:val="5"/>
      <w:numFmt w:val="decimal"/>
      <w:lvlText w:val="%1.%2."/>
      <w:lvlJc w:val="left"/>
      <w:pPr>
        <w:ind w:left="792" w:hanging="432"/>
      </w:pPr>
      <w:rPr>
        <w:rFonts w:cs="Times New Roman"/>
      </w:rPr>
    </w:lvl>
    <w:lvl w:ilvl="2">
      <w:start w:val="2"/>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15:restartNumberingAfterBreak="0">
    <w:nsid w:val="44BB6E44"/>
    <w:multiLevelType w:val="multilevel"/>
    <w:tmpl w:val="0409001F"/>
    <w:styleLink w:val="Style2"/>
    <w:lvl w:ilvl="0">
      <w:start w:val="5"/>
      <w:numFmt w:val="decimal"/>
      <w:lvlText w:val="%1."/>
      <w:lvlJc w:val="left"/>
      <w:pPr>
        <w:ind w:left="360" w:hanging="360"/>
      </w:pPr>
      <w:rPr>
        <w:rFonts w:cs="Times New Roman"/>
      </w:rPr>
    </w:lvl>
    <w:lvl w:ilvl="1">
      <w:start w:val="5"/>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15:restartNumberingAfterBreak="0">
    <w:nsid w:val="454F328F"/>
    <w:multiLevelType w:val="hybridMultilevel"/>
    <w:tmpl w:val="008EC884"/>
    <w:lvl w:ilvl="0" w:tplc="0409000F">
      <w:start w:val="1"/>
      <w:numFmt w:val="decimal"/>
      <w:pStyle w:val="Style1"/>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8" w15:restartNumberingAfterBreak="0">
    <w:nsid w:val="47A84B22"/>
    <w:multiLevelType w:val="multilevel"/>
    <w:tmpl w:val="0409001D"/>
    <w:styleLink w:val="Style10"/>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3"/>
      <w:numFmt w:val="decimal"/>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9" w15:restartNumberingAfterBreak="0">
    <w:nsid w:val="491C7776"/>
    <w:multiLevelType w:val="multilevel"/>
    <w:tmpl w:val="7CBCA0B0"/>
    <w:styleLink w:val="Style15"/>
    <w:lvl w:ilvl="0">
      <w:start w:val="5"/>
      <w:numFmt w:val="decimal"/>
      <w:lvlText w:val="%1."/>
      <w:lvlJc w:val="left"/>
      <w:pPr>
        <w:ind w:left="360" w:hanging="360"/>
      </w:pPr>
      <w:rPr>
        <w:rFonts w:cs="Times New Roman" w:hint="default"/>
      </w:rPr>
    </w:lvl>
    <w:lvl w:ilvl="1">
      <w:start w:val="5"/>
      <w:numFmt w:val="decimal"/>
      <w:lvlText w:val="%1.%2."/>
      <w:lvlJc w:val="left"/>
      <w:pPr>
        <w:ind w:left="792" w:hanging="432"/>
      </w:pPr>
      <w:rPr>
        <w:rFonts w:cs="Times New Roman" w:hint="default"/>
      </w:rPr>
    </w:lvl>
    <w:lvl w:ilvl="2">
      <w:start w:val="2"/>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0" w15:restartNumberingAfterBreak="0">
    <w:nsid w:val="4F6D566E"/>
    <w:multiLevelType w:val="multilevel"/>
    <w:tmpl w:val="0409001F"/>
    <w:styleLink w:val="Style25"/>
    <w:lvl w:ilvl="0">
      <w:start w:val="5"/>
      <w:numFmt w:val="decimal"/>
      <w:lvlText w:val="%1."/>
      <w:lvlJc w:val="left"/>
      <w:pPr>
        <w:ind w:left="360" w:hanging="360"/>
      </w:pPr>
      <w:rPr>
        <w:rFonts w:cs="Times New Roman"/>
      </w:rPr>
    </w:lvl>
    <w:lvl w:ilvl="1">
      <w:start w:val="3"/>
      <w:numFmt w:val="decimal"/>
      <w:lvlText w:val="%1.%2."/>
      <w:lvlJc w:val="left"/>
      <w:pPr>
        <w:ind w:left="792" w:hanging="432"/>
      </w:pPr>
      <w:rPr>
        <w:rFonts w:cs="Times New Roman"/>
      </w:rPr>
    </w:lvl>
    <w:lvl w:ilvl="2">
      <w:start w:val="3"/>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1" w15:restartNumberingAfterBreak="0">
    <w:nsid w:val="4FF76CCD"/>
    <w:multiLevelType w:val="multilevel"/>
    <w:tmpl w:val="0409001F"/>
    <w:styleLink w:val="Style19"/>
    <w:lvl w:ilvl="0">
      <w:start w:val="5"/>
      <w:numFmt w:val="decimal"/>
      <w:lvlText w:val="%1."/>
      <w:lvlJc w:val="left"/>
      <w:pPr>
        <w:ind w:left="360" w:hanging="360"/>
      </w:pPr>
      <w:rPr>
        <w:rFonts w:cs="Times New Roman"/>
      </w:rPr>
    </w:lvl>
    <w:lvl w:ilvl="1">
      <w:start w:val="2"/>
      <w:numFmt w:val="decimal"/>
      <w:lvlText w:val="%1.%2."/>
      <w:lvlJc w:val="left"/>
      <w:pPr>
        <w:ind w:left="792" w:hanging="432"/>
      </w:pPr>
      <w:rPr>
        <w:rFonts w:cs="Times New Roman"/>
      </w:rPr>
    </w:lvl>
    <w:lvl w:ilvl="2">
      <w:start w:val="2"/>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2" w15:restartNumberingAfterBreak="0">
    <w:nsid w:val="50232215"/>
    <w:multiLevelType w:val="multilevel"/>
    <w:tmpl w:val="3D5EA5BC"/>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4"/>
        <w:szCs w:val="24"/>
        <w:u w:val="none"/>
        <w:vertAlign w:val="baseline"/>
      </w:rPr>
    </w:lvl>
    <w:lvl w:ilvl="1">
      <w:start w:val="1"/>
      <w:numFmt w:val="upperLetter"/>
      <w:lvlText w:val="%2."/>
      <w:lvlJc w:val="left"/>
      <w:pPr>
        <w:tabs>
          <w:tab w:val="num" w:pos="288"/>
        </w:tabs>
        <w:ind w:left="288" w:hanging="288"/>
      </w:pPr>
      <w:rPr>
        <w:rFonts w:ascii="Times New Roman" w:hAnsi="Times New Roman" w:cs="Times New Roman" w:hint="default"/>
        <w:b w:val="0"/>
        <w:i w:val="0"/>
        <w:sz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3"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34" w15:restartNumberingAfterBreak="0">
    <w:nsid w:val="572A362B"/>
    <w:multiLevelType w:val="hybridMultilevel"/>
    <w:tmpl w:val="B1F2FF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8080699"/>
    <w:multiLevelType w:val="multilevel"/>
    <w:tmpl w:val="0409001D"/>
    <w:styleLink w:val="Style22"/>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6" w15:restartNumberingAfterBreak="0">
    <w:nsid w:val="59683956"/>
    <w:multiLevelType w:val="multilevel"/>
    <w:tmpl w:val="0409001F"/>
    <w:styleLink w:val="Style14"/>
    <w:lvl w:ilvl="0">
      <w:start w:val="5"/>
      <w:numFmt w:val="decimal"/>
      <w:lvlText w:val="%1."/>
      <w:lvlJc w:val="left"/>
      <w:pPr>
        <w:ind w:left="360" w:hanging="360"/>
      </w:pPr>
      <w:rPr>
        <w:rFonts w:cs="Times New Roman"/>
      </w:rPr>
    </w:lvl>
    <w:lvl w:ilvl="1">
      <w:start w:val="5"/>
      <w:numFmt w:val="decimal"/>
      <w:lvlText w:val="%1.%2."/>
      <w:lvlJc w:val="left"/>
      <w:pPr>
        <w:ind w:left="792" w:hanging="432"/>
      </w:pPr>
      <w:rPr>
        <w:rFonts w:cs="Times New Roman"/>
      </w:rPr>
    </w:lvl>
    <w:lvl w:ilvl="2">
      <w:start w:val="2"/>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7" w15:restartNumberingAfterBreak="0">
    <w:nsid w:val="59804F33"/>
    <w:multiLevelType w:val="hybridMultilevel"/>
    <w:tmpl w:val="2DFA439A"/>
    <w:lvl w:ilvl="0" w:tplc="0409000F">
      <w:start w:val="1"/>
      <w:numFmt w:val="decimal"/>
      <w:lvlText w:val="%1."/>
      <w:lvlJc w:val="left"/>
      <w:pPr>
        <w:ind w:left="425" w:hanging="360"/>
      </w:pPr>
    </w:lvl>
    <w:lvl w:ilvl="1" w:tplc="04090019" w:tentative="1">
      <w:start w:val="1"/>
      <w:numFmt w:val="lowerLetter"/>
      <w:lvlText w:val="%2."/>
      <w:lvlJc w:val="left"/>
      <w:pPr>
        <w:ind w:left="1145" w:hanging="360"/>
      </w:pPr>
    </w:lvl>
    <w:lvl w:ilvl="2" w:tplc="0409001B" w:tentative="1">
      <w:start w:val="1"/>
      <w:numFmt w:val="lowerRoman"/>
      <w:lvlText w:val="%3."/>
      <w:lvlJc w:val="right"/>
      <w:pPr>
        <w:ind w:left="1865" w:hanging="180"/>
      </w:pPr>
    </w:lvl>
    <w:lvl w:ilvl="3" w:tplc="0409000F" w:tentative="1">
      <w:start w:val="1"/>
      <w:numFmt w:val="decimal"/>
      <w:lvlText w:val="%4."/>
      <w:lvlJc w:val="left"/>
      <w:pPr>
        <w:ind w:left="2585" w:hanging="360"/>
      </w:pPr>
    </w:lvl>
    <w:lvl w:ilvl="4" w:tplc="04090019" w:tentative="1">
      <w:start w:val="1"/>
      <w:numFmt w:val="lowerLetter"/>
      <w:lvlText w:val="%5."/>
      <w:lvlJc w:val="left"/>
      <w:pPr>
        <w:ind w:left="3305" w:hanging="360"/>
      </w:pPr>
    </w:lvl>
    <w:lvl w:ilvl="5" w:tplc="0409001B" w:tentative="1">
      <w:start w:val="1"/>
      <w:numFmt w:val="lowerRoman"/>
      <w:lvlText w:val="%6."/>
      <w:lvlJc w:val="right"/>
      <w:pPr>
        <w:ind w:left="4025" w:hanging="180"/>
      </w:pPr>
    </w:lvl>
    <w:lvl w:ilvl="6" w:tplc="0409000F" w:tentative="1">
      <w:start w:val="1"/>
      <w:numFmt w:val="decimal"/>
      <w:lvlText w:val="%7."/>
      <w:lvlJc w:val="left"/>
      <w:pPr>
        <w:ind w:left="4745" w:hanging="360"/>
      </w:pPr>
    </w:lvl>
    <w:lvl w:ilvl="7" w:tplc="04090019" w:tentative="1">
      <w:start w:val="1"/>
      <w:numFmt w:val="lowerLetter"/>
      <w:lvlText w:val="%8."/>
      <w:lvlJc w:val="left"/>
      <w:pPr>
        <w:ind w:left="5465" w:hanging="360"/>
      </w:pPr>
    </w:lvl>
    <w:lvl w:ilvl="8" w:tplc="0409001B" w:tentative="1">
      <w:start w:val="1"/>
      <w:numFmt w:val="lowerRoman"/>
      <w:lvlText w:val="%9."/>
      <w:lvlJc w:val="right"/>
      <w:pPr>
        <w:ind w:left="6185" w:hanging="180"/>
      </w:pPr>
    </w:lvl>
  </w:abstractNum>
  <w:abstractNum w:abstractNumId="38" w15:restartNumberingAfterBreak="0">
    <w:nsid w:val="5F063EB9"/>
    <w:multiLevelType w:val="multilevel"/>
    <w:tmpl w:val="0409001F"/>
    <w:styleLink w:val="Style6"/>
    <w:lvl w:ilvl="0">
      <w:start w:val="5"/>
      <w:numFmt w:val="decimal"/>
      <w:lvlText w:val="%1."/>
      <w:lvlJc w:val="left"/>
      <w:pPr>
        <w:ind w:left="360" w:hanging="360"/>
      </w:pPr>
      <w:rPr>
        <w:rFonts w:cs="Times New Roman"/>
      </w:rPr>
    </w:lvl>
    <w:lvl w:ilvl="1">
      <w:start w:val="5"/>
      <w:numFmt w:val="decimal"/>
      <w:lvlText w:val="%1.%2."/>
      <w:lvlJc w:val="left"/>
      <w:pPr>
        <w:ind w:left="792" w:hanging="432"/>
      </w:pPr>
      <w:rPr>
        <w:rFonts w:cs="Times New Roman"/>
      </w:rPr>
    </w:lvl>
    <w:lvl w:ilvl="2">
      <w:start w:val="4"/>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9" w15:restartNumberingAfterBreak="0">
    <w:nsid w:val="642117B8"/>
    <w:multiLevelType w:val="multilevel"/>
    <w:tmpl w:val="0409001D"/>
    <w:styleLink w:val="Style16"/>
    <w:lvl w:ilvl="0">
      <w:start w:val="1"/>
      <w:numFmt w:val="decimal"/>
      <w:lvlText w:val="%1)"/>
      <w:lvlJc w:val="left"/>
      <w:pPr>
        <w:ind w:left="360" w:hanging="360"/>
      </w:pPr>
      <w:rPr>
        <w:rFonts w:cs="Times New Roman"/>
      </w:rPr>
    </w:lvl>
    <w:lvl w:ilvl="1">
      <w:start w:val="2"/>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0" w15:restartNumberingAfterBreak="0">
    <w:nsid w:val="64747F1A"/>
    <w:multiLevelType w:val="multilevel"/>
    <w:tmpl w:val="B1861786"/>
    <w:styleLink w:val="Style521"/>
    <w:lvl w:ilvl="0">
      <w:start w:val="3"/>
      <w:numFmt w:val="decimal"/>
      <w:lvlText w:val="%1."/>
      <w:lvlJc w:val="left"/>
      <w:pPr>
        <w:ind w:left="360" w:hanging="360"/>
      </w:pPr>
      <w:rPr>
        <w:rFonts w:cs="Times New Roman" w:hint="default"/>
      </w:rPr>
    </w:lvl>
    <w:lvl w:ilvl="1">
      <w:start w:val="6"/>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1" w15:restartNumberingAfterBreak="0">
    <w:nsid w:val="648475C4"/>
    <w:multiLevelType w:val="multilevel"/>
    <w:tmpl w:val="0409001F"/>
    <w:styleLink w:val="Style23"/>
    <w:lvl w:ilvl="0">
      <w:start w:val="5"/>
      <w:numFmt w:val="decimal"/>
      <w:lvlText w:val="%1."/>
      <w:lvlJc w:val="left"/>
      <w:pPr>
        <w:ind w:left="360" w:hanging="360"/>
      </w:pPr>
      <w:rPr>
        <w:rFonts w:cs="Times New Roman"/>
      </w:rPr>
    </w:lvl>
    <w:lvl w:ilvl="1">
      <w:start w:val="2"/>
      <w:numFmt w:val="decimal"/>
      <w:lvlText w:val="%1.%2."/>
      <w:lvlJc w:val="left"/>
      <w:pPr>
        <w:ind w:left="792" w:hanging="432"/>
      </w:pPr>
      <w:rPr>
        <w:rFonts w:cs="Times New Roman"/>
      </w:rPr>
    </w:lvl>
    <w:lvl w:ilvl="2">
      <w:start w:val="3"/>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2" w15:restartNumberingAfterBreak="0">
    <w:nsid w:val="6E2960FA"/>
    <w:multiLevelType w:val="multilevel"/>
    <w:tmpl w:val="0409001F"/>
    <w:styleLink w:val="Style24"/>
    <w:lvl w:ilvl="0">
      <w:start w:val="5"/>
      <w:numFmt w:val="decimal"/>
      <w:lvlText w:val="%1."/>
      <w:lvlJc w:val="left"/>
      <w:pPr>
        <w:ind w:left="360" w:hanging="360"/>
      </w:pPr>
      <w:rPr>
        <w:rFonts w:cs="Times New Roman"/>
      </w:rPr>
    </w:lvl>
    <w:lvl w:ilvl="1">
      <w:start w:val="3"/>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3" w15:restartNumberingAfterBreak="0">
    <w:nsid w:val="6F1D6A21"/>
    <w:multiLevelType w:val="singleLevel"/>
    <w:tmpl w:val="A100F9DC"/>
    <w:lvl w:ilvl="0">
      <w:start w:val="1"/>
      <w:numFmt w:val="decimal"/>
      <w:pStyle w:val="References0"/>
      <w:lvlText w:val="[%1]"/>
      <w:lvlJc w:val="left"/>
      <w:pPr>
        <w:tabs>
          <w:tab w:val="num" w:pos="360"/>
        </w:tabs>
        <w:ind w:left="360" w:hanging="360"/>
      </w:pPr>
      <w:rPr>
        <w:rFonts w:ascii="Times New Roman" w:hAnsi="Times New Roman" w:cs="Times New Roman" w:hint="default"/>
        <w:sz w:val="18"/>
      </w:rPr>
    </w:lvl>
  </w:abstractNum>
  <w:abstractNum w:abstractNumId="44" w15:restartNumberingAfterBreak="0">
    <w:nsid w:val="7C4F24F0"/>
    <w:multiLevelType w:val="multilevel"/>
    <w:tmpl w:val="0409001F"/>
    <w:styleLink w:val="Style11"/>
    <w:lvl w:ilvl="0">
      <w:start w:val="5"/>
      <w:numFmt w:val="decimal"/>
      <w:lvlText w:val="%1."/>
      <w:lvlJc w:val="left"/>
      <w:pPr>
        <w:ind w:left="360" w:hanging="360"/>
      </w:pPr>
      <w:rPr>
        <w:rFonts w:cs="Times New Roman"/>
      </w:rPr>
    </w:lvl>
    <w:lvl w:ilvl="1">
      <w:start w:val="5"/>
      <w:numFmt w:val="decimal"/>
      <w:lvlText w:val="%1.%2."/>
      <w:lvlJc w:val="left"/>
      <w:pPr>
        <w:ind w:left="792" w:hanging="432"/>
      </w:pPr>
      <w:rPr>
        <w:rFonts w:cs="Times New Roman"/>
      </w:rPr>
    </w:lvl>
    <w:lvl w:ilvl="2">
      <w:start w:val="3"/>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15:restartNumberingAfterBreak="0">
    <w:nsid w:val="7D20071A"/>
    <w:multiLevelType w:val="multilevel"/>
    <w:tmpl w:val="0409001F"/>
    <w:styleLink w:val="Style12"/>
    <w:lvl w:ilvl="0">
      <w:start w:val="5"/>
      <w:numFmt w:val="decimal"/>
      <w:lvlText w:val="%1."/>
      <w:lvlJc w:val="left"/>
      <w:pPr>
        <w:ind w:left="360" w:hanging="360"/>
      </w:pPr>
      <w:rPr>
        <w:rFonts w:cs="Times New Roman"/>
      </w:rPr>
    </w:lvl>
    <w:lvl w:ilvl="1">
      <w:start w:val="5"/>
      <w:numFmt w:val="decimal"/>
      <w:lvlText w:val="%1.%2."/>
      <w:lvlJc w:val="left"/>
      <w:pPr>
        <w:ind w:left="792" w:hanging="432"/>
      </w:pPr>
      <w:rPr>
        <w:rFonts w:cs="Times New Roman"/>
      </w:rPr>
    </w:lvl>
    <w:lvl w:ilvl="2">
      <w:start w:val="2"/>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435372843">
    <w:abstractNumId w:val="27"/>
  </w:num>
  <w:num w:numId="2" w16cid:durableId="57022823">
    <w:abstractNumId w:val="1"/>
  </w:num>
  <w:num w:numId="3" w16cid:durableId="391730051">
    <w:abstractNumId w:val="16"/>
  </w:num>
  <w:num w:numId="4" w16cid:durableId="2013333844">
    <w:abstractNumId w:val="10"/>
  </w:num>
  <w:num w:numId="5" w16cid:durableId="711424613">
    <w:abstractNumId w:val="26"/>
  </w:num>
  <w:num w:numId="6" w16cid:durableId="243877986">
    <w:abstractNumId w:val="15"/>
  </w:num>
  <w:num w:numId="7" w16cid:durableId="1856992429">
    <w:abstractNumId w:val="25"/>
  </w:num>
  <w:num w:numId="8" w16cid:durableId="1999797365">
    <w:abstractNumId w:val="13"/>
  </w:num>
  <w:num w:numId="9" w16cid:durableId="969016053">
    <w:abstractNumId w:val="38"/>
  </w:num>
  <w:num w:numId="10" w16cid:durableId="1578439676">
    <w:abstractNumId w:val="9"/>
  </w:num>
  <w:num w:numId="11" w16cid:durableId="164441006">
    <w:abstractNumId w:val="28"/>
  </w:num>
  <w:num w:numId="12" w16cid:durableId="1864979891">
    <w:abstractNumId w:val="44"/>
  </w:num>
  <w:num w:numId="13" w16cid:durableId="1375617692">
    <w:abstractNumId w:val="45"/>
  </w:num>
  <w:num w:numId="14" w16cid:durableId="1311251831">
    <w:abstractNumId w:val="20"/>
  </w:num>
  <w:num w:numId="15" w16cid:durableId="912936255">
    <w:abstractNumId w:val="36"/>
  </w:num>
  <w:num w:numId="16" w16cid:durableId="1661689745">
    <w:abstractNumId w:val="29"/>
  </w:num>
  <w:num w:numId="17" w16cid:durableId="282227209">
    <w:abstractNumId w:val="39"/>
  </w:num>
  <w:num w:numId="18" w16cid:durableId="982853653">
    <w:abstractNumId w:val="12"/>
  </w:num>
  <w:num w:numId="19" w16cid:durableId="1195313686">
    <w:abstractNumId w:val="23"/>
  </w:num>
  <w:num w:numId="20" w16cid:durableId="1897013055">
    <w:abstractNumId w:val="31"/>
  </w:num>
  <w:num w:numId="21" w16cid:durableId="1273391514">
    <w:abstractNumId w:val="17"/>
  </w:num>
  <w:num w:numId="22" w16cid:durableId="1666319086">
    <w:abstractNumId w:val="8"/>
  </w:num>
  <w:num w:numId="23" w16cid:durableId="1304701144">
    <w:abstractNumId w:val="35"/>
  </w:num>
  <w:num w:numId="24" w16cid:durableId="159469285">
    <w:abstractNumId w:val="41"/>
  </w:num>
  <w:num w:numId="25" w16cid:durableId="911159985">
    <w:abstractNumId w:val="42"/>
  </w:num>
  <w:num w:numId="26" w16cid:durableId="1801994057">
    <w:abstractNumId w:val="30"/>
  </w:num>
  <w:num w:numId="27" w16cid:durableId="1201626172">
    <w:abstractNumId w:val="24"/>
  </w:num>
  <w:num w:numId="28" w16cid:durableId="2114201588">
    <w:abstractNumId w:val="22"/>
  </w:num>
  <w:num w:numId="29" w16cid:durableId="2094546527">
    <w:abstractNumId w:val="40"/>
  </w:num>
  <w:num w:numId="30" w16cid:durableId="813840281">
    <w:abstractNumId w:val="18"/>
  </w:num>
  <w:num w:numId="31" w16cid:durableId="773668583">
    <w:abstractNumId w:val="21"/>
  </w:num>
  <w:num w:numId="32" w16cid:durableId="969745518">
    <w:abstractNumId w:val="33"/>
  </w:num>
  <w:num w:numId="33" w16cid:durableId="1123042560">
    <w:abstractNumId w:val="32"/>
  </w:num>
  <w:num w:numId="34" w16cid:durableId="1949265732">
    <w:abstractNumId w:val="43"/>
  </w:num>
  <w:num w:numId="35" w16cid:durableId="534733110">
    <w:abstractNumId w:val="0"/>
  </w:num>
  <w:num w:numId="36" w16cid:durableId="34087244">
    <w:abstractNumId w:val="7"/>
    <w:lvlOverride w:ilvl="0">
      <w:startOverride w:val="1"/>
      <w:lvl w:ilvl="0">
        <w:start w:val="1"/>
        <w:numFmt w:val="decimal"/>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pStyle w:val="Level3"/>
        <w:lvlText w:val="%3."/>
        <w:lvlJc w:val="left"/>
        <w:rPr>
          <w:rFonts w:cs="Times New Roman"/>
        </w:rPr>
      </w:lvl>
    </w:lvlOverride>
    <w:lvlOverride w:ilvl="3">
      <w:startOverride w:val="1"/>
      <w:lvl w:ilvl="3">
        <w:start w:val="1"/>
        <w:numFmt w:val="decimal"/>
        <w:pStyle w:val="Level4"/>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37" w16cid:durableId="1956055732">
    <w:abstractNumId w:val="19"/>
  </w:num>
  <w:num w:numId="38" w16cid:durableId="1643728609">
    <w:abstractNumId w:val="34"/>
  </w:num>
  <w:num w:numId="39" w16cid:durableId="938099938">
    <w:abstractNumId w:val="37"/>
  </w:num>
  <w:num w:numId="40" w16cid:durableId="1565486481">
    <w:abstractNumId w:val="14"/>
  </w:num>
  <w:num w:numId="41" w16cid:durableId="557321316">
    <w:abstractNumId w:val="1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6AC"/>
    <w:rsid w:val="0000052A"/>
    <w:rsid w:val="0000170C"/>
    <w:rsid w:val="00001995"/>
    <w:rsid w:val="00001B76"/>
    <w:rsid w:val="00001F97"/>
    <w:rsid w:val="000026BD"/>
    <w:rsid w:val="00003018"/>
    <w:rsid w:val="00003716"/>
    <w:rsid w:val="000039DA"/>
    <w:rsid w:val="00003A1C"/>
    <w:rsid w:val="00003F81"/>
    <w:rsid w:val="00003F8E"/>
    <w:rsid w:val="00004715"/>
    <w:rsid w:val="00005736"/>
    <w:rsid w:val="00005C66"/>
    <w:rsid w:val="00005C78"/>
    <w:rsid w:val="00007F0D"/>
    <w:rsid w:val="00011090"/>
    <w:rsid w:val="000114C0"/>
    <w:rsid w:val="0001231F"/>
    <w:rsid w:val="0001342E"/>
    <w:rsid w:val="000136D9"/>
    <w:rsid w:val="00014AC8"/>
    <w:rsid w:val="00015B8A"/>
    <w:rsid w:val="000161FB"/>
    <w:rsid w:val="000162CE"/>
    <w:rsid w:val="0001631E"/>
    <w:rsid w:val="00016A68"/>
    <w:rsid w:val="00017218"/>
    <w:rsid w:val="0001734D"/>
    <w:rsid w:val="0001738C"/>
    <w:rsid w:val="0002042F"/>
    <w:rsid w:val="00020DC5"/>
    <w:rsid w:val="00020E67"/>
    <w:rsid w:val="00021096"/>
    <w:rsid w:val="00021BCD"/>
    <w:rsid w:val="00021D16"/>
    <w:rsid w:val="00021D84"/>
    <w:rsid w:val="00022088"/>
    <w:rsid w:val="00022A3A"/>
    <w:rsid w:val="00022C22"/>
    <w:rsid w:val="00022D04"/>
    <w:rsid w:val="00022D28"/>
    <w:rsid w:val="00022E56"/>
    <w:rsid w:val="0002323E"/>
    <w:rsid w:val="0002378A"/>
    <w:rsid w:val="00023D11"/>
    <w:rsid w:val="0002400E"/>
    <w:rsid w:val="0002417E"/>
    <w:rsid w:val="00026721"/>
    <w:rsid w:val="00026B45"/>
    <w:rsid w:val="00026E3C"/>
    <w:rsid w:val="0002761F"/>
    <w:rsid w:val="00027E8C"/>
    <w:rsid w:val="00031574"/>
    <w:rsid w:val="00031B05"/>
    <w:rsid w:val="0003216E"/>
    <w:rsid w:val="000323BD"/>
    <w:rsid w:val="0003253B"/>
    <w:rsid w:val="000325D9"/>
    <w:rsid w:val="00032E14"/>
    <w:rsid w:val="00033B3A"/>
    <w:rsid w:val="00033C43"/>
    <w:rsid w:val="00033FEC"/>
    <w:rsid w:val="0003488C"/>
    <w:rsid w:val="000351CE"/>
    <w:rsid w:val="00035C00"/>
    <w:rsid w:val="00035EF8"/>
    <w:rsid w:val="00036773"/>
    <w:rsid w:val="00036993"/>
    <w:rsid w:val="00036CE9"/>
    <w:rsid w:val="000377BF"/>
    <w:rsid w:val="0003785A"/>
    <w:rsid w:val="00037A2A"/>
    <w:rsid w:val="00040233"/>
    <w:rsid w:val="00040698"/>
    <w:rsid w:val="00040839"/>
    <w:rsid w:val="00040EF1"/>
    <w:rsid w:val="00041087"/>
    <w:rsid w:val="00041678"/>
    <w:rsid w:val="00041D47"/>
    <w:rsid w:val="0004222E"/>
    <w:rsid w:val="00042A99"/>
    <w:rsid w:val="00042EAB"/>
    <w:rsid w:val="00043023"/>
    <w:rsid w:val="0004309B"/>
    <w:rsid w:val="0004493E"/>
    <w:rsid w:val="00044EA3"/>
    <w:rsid w:val="000454A8"/>
    <w:rsid w:val="000459DA"/>
    <w:rsid w:val="00045D86"/>
    <w:rsid w:val="00045F8F"/>
    <w:rsid w:val="00046107"/>
    <w:rsid w:val="00046130"/>
    <w:rsid w:val="00046697"/>
    <w:rsid w:val="00046F41"/>
    <w:rsid w:val="00046F53"/>
    <w:rsid w:val="0004765C"/>
    <w:rsid w:val="00047EF2"/>
    <w:rsid w:val="00047F66"/>
    <w:rsid w:val="000522BB"/>
    <w:rsid w:val="00052721"/>
    <w:rsid w:val="00053778"/>
    <w:rsid w:val="0005395C"/>
    <w:rsid w:val="000540D9"/>
    <w:rsid w:val="00054EDF"/>
    <w:rsid w:val="00056153"/>
    <w:rsid w:val="000568D7"/>
    <w:rsid w:val="00057864"/>
    <w:rsid w:val="00057B80"/>
    <w:rsid w:val="00057DF0"/>
    <w:rsid w:val="00060242"/>
    <w:rsid w:val="0006096D"/>
    <w:rsid w:val="00060A76"/>
    <w:rsid w:val="00060E21"/>
    <w:rsid w:val="00060F32"/>
    <w:rsid w:val="0006159D"/>
    <w:rsid w:val="00061626"/>
    <w:rsid w:val="00062A0C"/>
    <w:rsid w:val="00063114"/>
    <w:rsid w:val="00063D22"/>
    <w:rsid w:val="0006515F"/>
    <w:rsid w:val="00065AE9"/>
    <w:rsid w:val="00065DD6"/>
    <w:rsid w:val="0006603D"/>
    <w:rsid w:val="000660EC"/>
    <w:rsid w:val="00066187"/>
    <w:rsid w:val="00066794"/>
    <w:rsid w:val="00066D71"/>
    <w:rsid w:val="000670D4"/>
    <w:rsid w:val="00067CB0"/>
    <w:rsid w:val="00070F37"/>
    <w:rsid w:val="0007168D"/>
    <w:rsid w:val="00071B50"/>
    <w:rsid w:val="00071B70"/>
    <w:rsid w:val="00072134"/>
    <w:rsid w:val="00072531"/>
    <w:rsid w:val="00072F42"/>
    <w:rsid w:val="0007315E"/>
    <w:rsid w:val="000733A2"/>
    <w:rsid w:val="000734DF"/>
    <w:rsid w:val="00073693"/>
    <w:rsid w:val="00073727"/>
    <w:rsid w:val="000738DE"/>
    <w:rsid w:val="00073CE4"/>
    <w:rsid w:val="0007487F"/>
    <w:rsid w:val="00074FAD"/>
    <w:rsid w:val="0007531E"/>
    <w:rsid w:val="000755A5"/>
    <w:rsid w:val="00075ED1"/>
    <w:rsid w:val="00075F5B"/>
    <w:rsid w:val="0007759B"/>
    <w:rsid w:val="00077A7D"/>
    <w:rsid w:val="00077CE7"/>
    <w:rsid w:val="0008080A"/>
    <w:rsid w:val="00080AB0"/>
    <w:rsid w:val="00080BF9"/>
    <w:rsid w:val="0008292B"/>
    <w:rsid w:val="000833E7"/>
    <w:rsid w:val="0008392B"/>
    <w:rsid w:val="0008448E"/>
    <w:rsid w:val="0008450F"/>
    <w:rsid w:val="00084854"/>
    <w:rsid w:val="00085AC8"/>
    <w:rsid w:val="00085E19"/>
    <w:rsid w:val="00086028"/>
    <w:rsid w:val="00086C8D"/>
    <w:rsid w:val="000874A0"/>
    <w:rsid w:val="00087629"/>
    <w:rsid w:val="00087D72"/>
    <w:rsid w:val="0009036C"/>
    <w:rsid w:val="000904EC"/>
    <w:rsid w:val="00090515"/>
    <w:rsid w:val="000905AB"/>
    <w:rsid w:val="00090D35"/>
    <w:rsid w:val="00091A07"/>
    <w:rsid w:val="00091FBA"/>
    <w:rsid w:val="000924C2"/>
    <w:rsid w:val="00092868"/>
    <w:rsid w:val="00092A36"/>
    <w:rsid w:val="00093455"/>
    <w:rsid w:val="000938DB"/>
    <w:rsid w:val="00094917"/>
    <w:rsid w:val="00096831"/>
    <w:rsid w:val="000979CF"/>
    <w:rsid w:val="000A04A8"/>
    <w:rsid w:val="000A055A"/>
    <w:rsid w:val="000A0820"/>
    <w:rsid w:val="000A0A4C"/>
    <w:rsid w:val="000A0B34"/>
    <w:rsid w:val="000A18E3"/>
    <w:rsid w:val="000A1C2F"/>
    <w:rsid w:val="000A203A"/>
    <w:rsid w:val="000A314D"/>
    <w:rsid w:val="000A3365"/>
    <w:rsid w:val="000A3C6A"/>
    <w:rsid w:val="000A3DB5"/>
    <w:rsid w:val="000A40A2"/>
    <w:rsid w:val="000A40CB"/>
    <w:rsid w:val="000A5C6A"/>
    <w:rsid w:val="000A5F56"/>
    <w:rsid w:val="000A6498"/>
    <w:rsid w:val="000A6CE6"/>
    <w:rsid w:val="000A7407"/>
    <w:rsid w:val="000A7C9D"/>
    <w:rsid w:val="000B0A3A"/>
    <w:rsid w:val="000B17DA"/>
    <w:rsid w:val="000B2630"/>
    <w:rsid w:val="000B34B1"/>
    <w:rsid w:val="000B3E6C"/>
    <w:rsid w:val="000B4E03"/>
    <w:rsid w:val="000B540A"/>
    <w:rsid w:val="000B662D"/>
    <w:rsid w:val="000C09CE"/>
    <w:rsid w:val="000C1129"/>
    <w:rsid w:val="000C184F"/>
    <w:rsid w:val="000C1FCD"/>
    <w:rsid w:val="000C39B7"/>
    <w:rsid w:val="000C3B30"/>
    <w:rsid w:val="000C4B27"/>
    <w:rsid w:val="000C5286"/>
    <w:rsid w:val="000C56BE"/>
    <w:rsid w:val="000C5996"/>
    <w:rsid w:val="000C6392"/>
    <w:rsid w:val="000C66CA"/>
    <w:rsid w:val="000C67B4"/>
    <w:rsid w:val="000C6D9C"/>
    <w:rsid w:val="000C6E03"/>
    <w:rsid w:val="000C7069"/>
    <w:rsid w:val="000D006B"/>
    <w:rsid w:val="000D1A4C"/>
    <w:rsid w:val="000D1D92"/>
    <w:rsid w:val="000D205E"/>
    <w:rsid w:val="000D20E7"/>
    <w:rsid w:val="000D2733"/>
    <w:rsid w:val="000D27C6"/>
    <w:rsid w:val="000D2DC4"/>
    <w:rsid w:val="000D31EB"/>
    <w:rsid w:val="000D3357"/>
    <w:rsid w:val="000D39D9"/>
    <w:rsid w:val="000D3C1F"/>
    <w:rsid w:val="000D3CF2"/>
    <w:rsid w:val="000D3E13"/>
    <w:rsid w:val="000D51FA"/>
    <w:rsid w:val="000D60A8"/>
    <w:rsid w:val="000D621C"/>
    <w:rsid w:val="000D6567"/>
    <w:rsid w:val="000D67C6"/>
    <w:rsid w:val="000D7073"/>
    <w:rsid w:val="000D73E1"/>
    <w:rsid w:val="000D748A"/>
    <w:rsid w:val="000D7D44"/>
    <w:rsid w:val="000D7E7E"/>
    <w:rsid w:val="000D7F2A"/>
    <w:rsid w:val="000E09BA"/>
    <w:rsid w:val="000E1352"/>
    <w:rsid w:val="000E17CF"/>
    <w:rsid w:val="000E3DD2"/>
    <w:rsid w:val="000E483B"/>
    <w:rsid w:val="000E4D65"/>
    <w:rsid w:val="000E5548"/>
    <w:rsid w:val="000E5FE7"/>
    <w:rsid w:val="000E6960"/>
    <w:rsid w:val="000E72E1"/>
    <w:rsid w:val="000E7CDC"/>
    <w:rsid w:val="000E7E6D"/>
    <w:rsid w:val="000F0155"/>
    <w:rsid w:val="000F0CF6"/>
    <w:rsid w:val="000F1D41"/>
    <w:rsid w:val="000F2388"/>
    <w:rsid w:val="000F2623"/>
    <w:rsid w:val="000F2E9A"/>
    <w:rsid w:val="000F398D"/>
    <w:rsid w:val="000F417E"/>
    <w:rsid w:val="000F778D"/>
    <w:rsid w:val="00100B35"/>
    <w:rsid w:val="001010B2"/>
    <w:rsid w:val="0010141B"/>
    <w:rsid w:val="0010159D"/>
    <w:rsid w:val="001018E7"/>
    <w:rsid w:val="00101DBF"/>
    <w:rsid w:val="0010286E"/>
    <w:rsid w:val="00102A88"/>
    <w:rsid w:val="00103FA2"/>
    <w:rsid w:val="00104419"/>
    <w:rsid w:val="001046CE"/>
    <w:rsid w:val="001046ED"/>
    <w:rsid w:val="00104AA8"/>
    <w:rsid w:val="00105294"/>
    <w:rsid w:val="0010609E"/>
    <w:rsid w:val="00106189"/>
    <w:rsid w:val="0010647C"/>
    <w:rsid w:val="00107F4A"/>
    <w:rsid w:val="00110078"/>
    <w:rsid w:val="00110CBE"/>
    <w:rsid w:val="00111F1A"/>
    <w:rsid w:val="00112094"/>
    <w:rsid w:val="0011232A"/>
    <w:rsid w:val="00113509"/>
    <w:rsid w:val="00114B42"/>
    <w:rsid w:val="00114FE1"/>
    <w:rsid w:val="00115104"/>
    <w:rsid w:val="001151AC"/>
    <w:rsid w:val="00115DFD"/>
    <w:rsid w:val="00115E54"/>
    <w:rsid w:val="00116249"/>
    <w:rsid w:val="00116955"/>
    <w:rsid w:val="00116A49"/>
    <w:rsid w:val="00116E3C"/>
    <w:rsid w:val="001170CD"/>
    <w:rsid w:val="001200EC"/>
    <w:rsid w:val="0012052B"/>
    <w:rsid w:val="001206AE"/>
    <w:rsid w:val="00121160"/>
    <w:rsid w:val="001211C5"/>
    <w:rsid w:val="00121541"/>
    <w:rsid w:val="00121AFA"/>
    <w:rsid w:val="001220EE"/>
    <w:rsid w:val="0012273E"/>
    <w:rsid w:val="00122CF9"/>
    <w:rsid w:val="00122E60"/>
    <w:rsid w:val="00122EA2"/>
    <w:rsid w:val="001236FB"/>
    <w:rsid w:val="00123A5F"/>
    <w:rsid w:val="00123C4D"/>
    <w:rsid w:val="00123D41"/>
    <w:rsid w:val="001256F6"/>
    <w:rsid w:val="00125841"/>
    <w:rsid w:val="00125C3E"/>
    <w:rsid w:val="00126155"/>
    <w:rsid w:val="001262F3"/>
    <w:rsid w:val="00126320"/>
    <w:rsid w:val="00126503"/>
    <w:rsid w:val="00126FD3"/>
    <w:rsid w:val="001278ED"/>
    <w:rsid w:val="00127ABD"/>
    <w:rsid w:val="00130958"/>
    <w:rsid w:val="00130D7D"/>
    <w:rsid w:val="00131541"/>
    <w:rsid w:val="001315F1"/>
    <w:rsid w:val="00131928"/>
    <w:rsid w:val="00131961"/>
    <w:rsid w:val="0013216B"/>
    <w:rsid w:val="00133791"/>
    <w:rsid w:val="00133AFB"/>
    <w:rsid w:val="001343E3"/>
    <w:rsid w:val="00134E15"/>
    <w:rsid w:val="00134F50"/>
    <w:rsid w:val="0013544E"/>
    <w:rsid w:val="001358BD"/>
    <w:rsid w:val="00135EC8"/>
    <w:rsid w:val="00136580"/>
    <w:rsid w:val="00136DB6"/>
    <w:rsid w:val="00136E45"/>
    <w:rsid w:val="0014100B"/>
    <w:rsid w:val="00141441"/>
    <w:rsid w:val="00142651"/>
    <w:rsid w:val="0014330F"/>
    <w:rsid w:val="0014365F"/>
    <w:rsid w:val="00143E7F"/>
    <w:rsid w:val="00144821"/>
    <w:rsid w:val="00144BFF"/>
    <w:rsid w:val="00145701"/>
    <w:rsid w:val="00145B31"/>
    <w:rsid w:val="0014685A"/>
    <w:rsid w:val="00146898"/>
    <w:rsid w:val="00147908"/>
    <w:rsid w:val="00150BC7"/>
    <w:rsid w:val="00150EC0"/>
    <w:rsid w:val="00150F3C"/>
    <w:rsid w:val="001519E6"/>
    <w:rsid w:val="00151CAC"/>
    <w:rsid w:val="00152285"/>
    <w:rsid w:val="00152418"/>
    <w:rsid w:val="00152F3E"/>
    <w:rsid w:val="001538D7"/>
    <w:rsid w:val="00153B7E"/>
    <w:rsid w:val="001542B7"/>
    <w:rsid w:val="00154788"/>
    <w:rsid w:val="00154C00"/>
    <w:rsid w:val="00155BBC"/>
    <w:rsid w:val="00155C9C"/>
    <w:rsid w:val="001569A4"/>
    <w:rsid w:val="00156FAB"/>
    <w:rsid w:val="00157061"/>
    <w:rsid w:val="001570F5"/>
    <w:rsid w:val="0015738C"/>
    <w:rsid w:val="001612AE"/>
    <w:rsid w:val="00161495"/>
    <w:rsid w:val="00161821"/>
    <w:rsid w:val="00161A1E"/>
    <w:rsid w:val="00162558"/>
    <w:rsid w:val="00162FF0"/>
    <w:rsid w:val="00163902"/>
    <w:rsid w:val="00163F53"/>
    <w:rsid w:val="00165041"/>
    <w:rsid w:val="0016534C"/>
    <w:rsid w:val="0016551B"/>
    <w:rsid w:val="0016551C"/>
    <w:rsid w:val="001658A8"/>
    <w:rsid w:val="0016624F"/>
    <w:rsid w:val="00166290"/>
    <w:rsid w:val="0016710B"/>
    <w:rsid w:val="00167471"/>
    <w:rsid w:val="001676FB"/>
    <w:rsid w:val="00167EBE"/>
    <w:rsid w:val="001702CE"/>
    <w:rsid w:val="00170989"/>
    <w:rsid w:val="00170AF3"/>
    <w:rsid w:val="00170DB5"/>
    <w:rsid w:val="00171213"/>
    <w:rsid w:val="00171220"/>
    <w:rsid w:val="00171B08"/>
    <w:rsid w:val="00171FE1"/>
    <w:rsid w:val="00172AC8"/>
    <w:rsid w:val="00173382"/>
    <w:rsid w:val="00173A7E"/>
    <w:rsid w:val="00173E90"/>
    <w:rsid w:val="00175F7F"/>
    <w:rsid w:val="00177C86"/>
    <w:rsid w:val="001804B7"/>
    <w:rsid w:val="001806E4"/>
    <w:rsid w:val="00180C97"/>
    <w:rsid w:val="0018141F"/>
    <w:rsid w:val="00182124"/>
    <w:rsid w:val="00182E96"/>
    <w:rsid w:val="00183021"/>
    <w:rsid w:val="001835D9"/>
    <w:rsid w:val="0018369A"/>
    <w:rsid w:val="001847ED"/>
    <w:rsid w:val="00184B36"/>
    <w:rsid w:val="00184C7A"/>
    <w:rsid w:val="00185977"/>
    <w:rsid w:val="00185C8C"/>
    <w:rsid w:val="0018657D"/>
    <w:rsid w:val="001874B8"/>
    <w:rsid w:val="001878FE"/>
    <w:rsid w:val="00187A2B"/>
    <w:rsid w:val="0019016B"/>
    <w:rsid w:val="00190432"/>
    <w:rsid w:val="001905E9"/>
    <w:rsid w:val="00191679"/>
    <w:rsid w:val="00191BF2"/>
    <w:rsid w:val="00192233"/>
    <w:rsid w:val="001933C9"/>
    <w:rsid w:val="00193984"/>
    <w:rsid w:val="00194096"/>
    <w:rsid w:val="00194862"/>
    <w:rsid w:val="00194E0B"/>
    <w:rsid w:val="001961E4"/>
    <w:rsid w:val="001965CA"/>
    <w:rsid w:val="00196A66"/>
    <w:rsid w:val="001976BB"/>
    <w:rsid w:val="001A01DD"/>
    <w:rsid w:val="001A06CB"/>
    <w:rsid w:val="001A1481"/>
    <w:rsid w:val="001A15F6"/>
    <w:rsid w:val="001A1712"/>
    <w:rsid w:val="001A1892"/>
    <w:rsid w:val="001A1AF3"/>
    <w:rsid w:val="001A1C68"/>
    <w:rsid w:val="001A26BB"/>
    <w:rsid w:val="001A2A94"/>
    <w:rsid w:val="001A3304"/>
    <w:rsid w:val="001A3AF7"/>
    <w:rsid w:val="001A3CC2"/>
    <w:rsid w:val="001A3DE8"/>
    <w:rsid w:val="001A4124"/>
    <w:rsid w:val="001A43E4"/>
    <w:rsid w:val="001A441B"/>
    <w:rsid w:val="001A47ED"/>
    <w:rsid w:val="001A490E"/>
    <w:rsid w:val="001A5487"/>
    <w:rsid w:val="001A5F68"/>
    <w:rsid w:val="001A5FEC"/>
    <w:rsid w:val="001A65BF"/>
    <w:rsid w:val="001A65C8"/>
    <w:rsid w:val="001A6951"/>
    <w:rsid w:val="001A74DE"/>
    <w:rsid w:val="001A7922"/>
    <w:rsid w:val="001A7FEB"/>
    <w:rsid w:val="001B031D"/>
    <w:rsid w:val="001B04CD"/>
    <w:rsid w:val="001B05CC"/>
    <w:rsid w:val="001B147B"/>
    <w:rsid w:val="001B1B3A"/>
    <w:rsid w:val="001B1E09"/>
    <w:rsid w:val="001B1E6E"/>
    <w:rsid w:val="001B2036"/>
    <w:rsid w:val="001B2079"/>
    <w:rsid w:val="001B3469"/>
    <w:rsid w:val="001B359D"/>
    <w:rsid w:val="001B35CD"/>
    <w:rsid w:val="001B37A0"/>
    <w:rsid w:val="001B3CB3"/>
    <w:rsid w:val="001B48BE"/>
    <w:rsid w:val="001B4B80"/>
    <w:rsid w:val="001B4E0C"/>
    <w:rsid w:val="001B5518"/>
    <w:rsid w:val="001B586F"/>
    <w:rsid w:val="001B6774"/>
    <w:rsid w:val="001B6DB5"/>
    <w:rsid w:val="001C0AB4"/>
    <w:rsid w:val="001C0DF6"/>
    <w:rsid w:val="001C1138"/>
    <w:rsid w:val="001C1559"/>
    <w:rsid w:val="001C158F"/>
    <w:rsid w:val="001C201C"/>
    <w:rsid w:val="001C268D"/>
    <w:rsid w:val="001C2985"/>
    <w:rsid w:val="001C2DB2"/>
    <w:rsid w:val="001C3579"/>
    <w:rsid w:val="001C3BF3"/>
    <w:rsid w:val="001C4671"/>
    <w:rsid w:val="001C5191"/>
    <w:rsid w:val="001C698C"/>
    <w:rsid w:val="001C6BEB"/>
    <w:rsid w:val="001C70EC"/>
    <w:rsid w:val="001C738E"/>
    <w:rsid w:val="001C746A"/>
    <w:rsid w:val="001C7692"/>
    <w:rsid w:val="001D0083"/>
    <w:rsid w:val="001D027F"/>
    <w:rsid w:val="001D1521"/>
    <w:rsid w:val="001D25B5"/>
    <w:rsid w:val="001D25B9"/>
    <w:rsid w:val="001D3A47"/>
    <w:rsid w:val="001D3A6D"/>
    <w:rsid w:val="001D42F0"/>
    <w:rsid w:val="001D4A0E"/>
    <w:rsid w:val="001D4A86"/>
    <w:rsid w:val="001D4C3F"/>
    <w:rsid w:val="001D5061"/>
    <w:rsid w:val="001D507A"/>
    <w:rsid w:val="001D533A"/>
    <w:rsid w:val="001D5C62"/>
    <w:rsid w:val="001D65EE"/>
    <w:rsid w:val="001D78EE"/>
    <w:rsid w:val="001E0E79"/>
    <w:rsid w:val="001E1B95"/>
    <w:rsid w:val="001E22C5"/>
    <w:rsid w:val="001E30B8"/>
    <w:rsid w:val="001E428B"/>
    <w:rsid w:val="001E4F08"/>
    <w:rsid w:val="001E551D"/>
    <w:rsid w:val="001E5868"/>
    <w:rsid w:val="001E5989"/>
    <w:rsid w:val="001E59AD"/>
    <w:rsid w:val="001E5DAE"/>
    <w:rsid w:val="001E65F1"/>
    <w:rsid w:val="001E6BA9"/>
    <w:rsid w:val="001E6E46"/>
    <w:rsid w:val="001E7196"/>
    <w:rsid w:val="001E7AF1"/>
    <w:rsid w:val="001E7FCD"/>
    <w:rsid w:val="001F0365"/>
    <w:rsid w:val="001F0669"/>
    <w:rsid w:val="001F1443"/>
    <w:rsid w:val="001F1AF2"/>
    <w:rsid w:val="001F1CD2"/>
    <w:rsid w:val="001F219B"/>
    <w:rsid w:val="001F2612"/>
    <w:rsid w:val="001F28E0"/>
    <w:rsid w:val="001F334E"/>
    <w:rsid w:val="001F3931"/>
    <w:rsid w:val="001F43D0"/>
    <w:rsid w:val="001F49D9"/>
    <w:rsid w:val="001F5371"/>
    <w:rsid w:val="001F538C"/>
    <w:rsid w:val="001F543D"/>
    <w:rsid w:val="001F556D"/>
    <w:rsid w:val="001F5DD5"/>
    <w:rsid w:val="001F605F"/>
    <w:rsid w:val="001F63C1"/>
    <w:rsid w:val="001F70DB"/>
    <w:rsid w:val="001F71C8"/>
    <w:rsid w:val="001F74F7"/>
    <w:rsid w:val="001F7911"/>
    <w:rsid w:val="00200051"/>
    <w:rsid w:val="002000BA"/>
    <w:rsid w:val="002008D2"/>
    <w:rsid w:val="00200CB0"/>
    <w:rsid w:val="002014D4"/>
    <w:rsid w:val="00202A4D"/>
    <w:rsid w:val="00202BC9"/>
    <w:rsid w:val="00202FBC"/>
    <w:rsid w:val="00203335"/>
    <w:rsid w:val="002039E7"/>
    <w:rsid w:val="00203D52"/>
    <w:rsid w:val="00203D5D"/>
    <w:rsid w:val="00203DA4"/>
    <w:rsid w:val="00204285"/>
    <w:rsid w:val="002046F4"/>
    <w:rsid w:val="002046FE"/>
    <w:rsid w:val="00204738"/>
    <w:rsid w:val="00204A23"/>
    <w:rsid w:val="00204B24"/>
    <w:rsid w:val="0020520B"/>
    <w:rsid w:val="00205A8F"/>
    <w:rsid w:val="00205D8B"/>
    <w:rsid w:val="00206097"/>
    <w:rsid w:val="002061F1"/>
    <w:rsid w:val="00206760"/>
    <w:rsid w:val="00206A51"/>
    <w:rsid w:val="00206D5F"/>
    <w:rsid w:val="00206D87"/>
    <w:rsid w:val="00206F53"/>
    <w:rsid w:val="00207320"/>
    <w:rsid w:val="002074F1"/>
    <w:rsid w:val="0020776A"/>
    <w:rsid w:val="00207E57"/>
    <w:rsid w:val="00210282"/>
    <w:rsid w:val="002104D5"/>
    <w:rsid w:val="002107BF"/>
    <w:rsid w:val="00211207"/>
    <w:rsid w:val="00211D00"/>
    <w:rsid w:val="00212BDA"/>
    <w:rsid w:val="0021431E"/>
    <w:rsid w:val="00214732"/>
    <w:rsid w:val="002148C8"/>
    <w:rsid w:val="00214D22"/>
    <w:rsid w:val="00215135"/>
    <w:rsid w:val="002153AF"/>
    <w:rsid w:val="00215434"/>
    <w:rsid w:val="00215483"/>
    <w:rsid w:val="0021586E"/>
    <w:rsid w:val="00215A6C"/>
    <w:rsid w:val="00216454"/>
    <w:rsid w:val="002172EA"/>
    <w:rsid w:val="00220731"/>
    <w:rsid w:val="0022101E"/>
    <w:rsid w:val="00221191"/>
    <w:rsid w:val="002212C6"/>
    <w:rsid w:val="0022176E"/>
    <w:rsid w:val="0022229D"/>
    <w:rsid w:val="00222A9B"/>
    <w:rsid w:val="00222BDF"/>
    <w:rsid w:val="00223450"/>
    <w:rsid w:val="00223738"/>
    <w:rsid w:val="0022373F"/>
    <w:rsid w:val="002238CD"/>
    <w:rsid w:val="00224A88"/>
    <w:rsid w:val="00224E2D"/>
    <w:rsid w:val="00224F17"/>
    <w:rsid w:val="00225816"/>
    <w:rsid w:val="0022608F"/>
    <w:rsid w:val="00226E8D"/>
    <w:rsid w:val="00227882"/>
    <w:rsid w:val="00230720"/>
    <w:rsid w:val="0023082F"/>
    <w:rsid w:val="00230BB6"/>
    <w:rsid w:val="00230D10"/>
    <w:rsid w:val="00231544"/>
    <w:rsid w:val="002318EA"/>
    <w:rsid w:val="00232043"/>
    <w:rsid w:val="0023280F"/>
    <w:rsid w:val="00232E82"/>
    <w:rsid w:val="0023340C"/>
    <w:rsid w:val="002337C0"/>
    <w:rsid w:val="00233A31"/>
    <w:rsid w:val="00233AA3"/>
    <w:rsid w:val="00234308"/>
    <w:rsid w:val="00234A71"/>
    <w:rsid w:val="0023571C"/>
    <w:rsid w:val="00235A40"/>
    <w:rsid w:val="0023627A"/>
    <w:rsid w:val="0023636D"/>
    <w:rsid w:val="002367E5"/>
    <w:rsid w:val="002368D2"/>
    <w:rsid w:val="00237228"/>
    <w:rsid w:val="002379AF"/>
    <w:rsid w:val="00240083"/>
    <w:rsid w:val="00240707"/>
    <w:rsid w:val="00241439"/>
    <w:rsid w:val="00242114"/>
    <w:rsid w:val="002423A1"/>
    <w:rsid w:val="0024285A"/>
    <w:rsid w:val="00242936"/>
    <w:rsid w:val="0024434E"/>
    <w:rsid w:val="002449AA"/>
    <w:rsid w:val="002449EF"/>
    <w:rsid w:val="00244A38"/>
    <w:rsid w:val="00244C2E"/>
    <w:rsid w:val="00246702"/>
    <w:rsid w:val="00246BD5"/>
    <w:rsid w:val="00246D1F"/>
    <w:rsid w:val="00247B79"/>
    <w:rsid w:val="00247D2E"/>
    <w:rsid w:val="00250A76"/>
    <w:rsid w:val="00250C6A"/>
    <w:rsid w:val="00251ED2"/>
    <w:rsid w:val="00252221"/>
    <w:rsid w:val="0025227E"/>
    <w:rsid w:val="00252AEE"/>
    <w:rsid w:val="00252F7E"/>
    <w:rsid w:val="00253821"/>
    <w:rsid w:val="002539A7"/>
    <w:rsid w:val="00253B20"/>
    <w:rsid w:val="0025514B"/>
    <w:rsid w:val="00255335"/>
    <w:rsid w:val="00256206"/>
    <w:rsid w:val="002564D8"/>
    <w:rsid w:val="002567EB"/>
    <w:rsid w:val="002569BB"/>
    <w:rsid w:val="002571C0"/>
    <w:rsid w:val="0025730A"/>
    <w:rsid w:val="00257D0D"/>
    <w:rsid w:val="002601F8"/>
    <w:rsid w:val="002615C0"/>
    <w:rsid w:val="00262144"/>
    <w:rsid w:val="0026264C"/>
    <w:rsid w:val="00262A48"/>
    <w:rsid w:val="002634C9"/>
    <w:rsid w:val="00263F3A"/>
    <w:rsid w:val="00264989"/>
    <w:rsid w:val="002649F2"/>
    <w:rsid w:val="002657E5"/>
    <w:rsid w:val="00266350"/>
    <w:rsid w:val="002666DC"/>
    <w:rsid w:val="00266879"/>
    <w:rsid w:val="00266B7A"/>
    <w:rsid w:val="002672FA"/>
    <w:rsid w:val="002673D8"/>
    <w:rsid w:val="0026757F"/>
    <w:rsid w:val="002677E8"/>
    <w:rsid w:val="002707E3"/>
    <w:rsid w:val="002712FD"/>
    <w:rsid w:val="00271A45"/>
    <w:rsid w:val="002722FD"/>
    <w:rsid w:val="00272D56"/>
    <w:rsid w:val="00273262"/>
    <w:rsid w:val="00273390"/>
    <w:rsid w:val="00273484"/>
    <w:rsid w:val="0027358A"/>
    <w:rsid w:val="00275C6A"/>
    <w:rsid w:val="00276A73"/>
    <w:rsid w:val="002772A7"/>
    <w:rsid w:val="002774E4"/>
    <w:rsid w:val="002777D4"/>
    <w:rsid w:val="00277B11"/>
    <w:rsid w:val="00277D31"/>
    <w:rsid w:val="00280219"/>
    <w:rsid w:val="002805BA"/>
    <w:rsid w:val="0028150A"/>
    <w:rsid w:val="00281731"/>
    <w:rsid w:val="00282D72"/>
    <w:rsid w:val="00282EF5"/>
    <w:rsid w:val="0028300B"/>
    <w:rsid w:val="00283370"/>
    <w:rsid w:val="0028367F"/>
    <w:rsid w:val="0028396C"/>
    <w:rsid w:val="002840E0"/>
    <w:rsid w:val="002841EF"/>
    <w:rsid w:val="0028508A"/>
    <w:rsid w:val="00285323"/>
    <w:rsid w:val="00286479"/>
    <w:rsid w:val="00286736"/>
    <w:rsid w:val="00286942"/>
    <w:rsid w:val="002869A5"/>
    <w:rsid w:val="00286C9C"/>
    <w:rsid w:val="00290839"/>
    <w:rsid w:val="002909FF"/>
    <w:rsid w:val="00290C1A"/>
    <w:rsid w:val="00291176"/>
    <w:rsid w:val="002913E7"/>
    <w:rsid w:val="0029149A"/>
    <w:rsid w:val="00294A0D"/>
    <w:rsid w:val="002952BF"/>
    <w:rsid w:val="0029538B"/>
    <w:rsid w:val="00295479"/>
    <w:rsid w:val="0029558A"/>
    <w:rsid w:val="0029574C"/>
    <w:rsid w:val="002958FB"/>
    <w:rsid w:val="00295C98"/>
    <w:rsid w:val="00295FAE"/>
    <w:rsid w:val="002964F7"/>
    <w:rsid w:val="0029660D"/>
    <w:rsid w:val="00297996"/>
    <w:rsid w:val="00297B41"/>
    <w:rsid w:val="002A08C9"/>
    <w:rsid w:val="002A1675"/>
    <w:rsid w:val="002A182B"/>
    <w:rsid w:val="002A1F91"/>
    <w:rsid w:val="002A2080"/>
    <w:rsid w:val="002A26A4"/>
    <w:rsid w:val="002A3CF0"/>
    <w:rsid w:val="002A3DE2"/>
    <w:rsid w:val="002A41B8"/>
    <w:rsid w:val="002A42BB"/>
    <w:rsid w:val="002A4543"/>
    <w:rsid w:val="002A4546"/>
    <w:rsid w:val="002A51E3"/>
    <w:rsid w:val="002A5383"/>
    <w:rsid w:val="002A5BB7"/>
    <w:rsid w:val="002A73AF"/>
    <w:rsid w:val="002A76BF"/>
    <w:rsid w:val="002A7E02"/>
    <w:rsid w:val="002A7E7B"/>
    <w:rsid w:val="002B0EB7"/>
    <w:rsid w:val="002B0EE3"/>
    <w:rsid w:val="002B0F54"/>
    <w:rsid w:val="002B17E9"/>
    <w:rsid w:val="002B1B0D"/>
    <w:rsid w:val="002B1C63"/>
    <w:rsid w:val="002B2DD6"/>
    <w:rsid w:val="002B2E0A"/>
    <w:rsid w:val="002B31EF"/>
    <w:rsid w:val="002B333F"/>
    <w:rsid w:val="002B3903"/>
    <w:rsid w:val="002B3DA2"/>
    <w:rsid w:val="002B3F93"/>
    <w:rsid w:val="002B4230"/>
    <w:rsid w:val="002B4EEF"/>
    <w:rsid w:val="002B50ED"/>
    <w:rsid w:val="002B52BA"/>
    <w:rsid w:val="002B58BD"/>
    <w:rsid w:val="002B5AB7"/>
    <w:rsid w:val="002B61A1"/>
    <w:rsid w:val="002B655E"/>
    <w:rsid w:val="002B6663"/>
    <w:rsid w:val="002B6D79"/>
    <w:rsid w:val="002B736A"/>
    <w:rsid w:val="002B7D07"/>
    <w:rsid w:val="002C018A"/>
    <w:rsid w:val="002C099E"/>
    <w:rsid w:val="002C102D"/>
    <w:rsid w:val="002C1621"/>
    <w:rsid w:val="002C1A78"/>
    <w:rsid w:val="002C1CCC"/>
    <w:rsid w:val="002C2382"/>
    <w:rsid w:val="002C2504"/>
    <w:rsid w:val="002C2B4A"/>
    <w:rsid w:val="002C3434"/>
    <w:rsid w:val="002C3D73"/>
    <w:rsid w:val="002C3E37"/>
    <w:rsid w:val="002C4412"/>
    <w:rsid w:val="002C4457"/>
    <w:rsid w:val="002C474E"/>
    <w:rsid w:val="002C4FB8"/>
    <w:rsid w:val="002C5705"/>
    <w:rsid w:val="002C61F3"/>
    <w:rsid w:val="002C65A1"/>
    <w:rsid w:val="002C6A6A"/>
    <w:rsid w:val="002C73A7"/>
    <w:rsid w:val="002C7A9C"/>
    <w:rsid w:val="002D0581"/>
    <w:rsid w:val="002D124D"/>
    <w:rsid w:val="002D13AF"/>
    <w:rsid w:val="002D19D6"/>
    <w:rsid w:val="002D2C45"/>
    <w:rsid w:val="002D32C9"/>
    <w:rsid w:val="002D375B"/>
    <w:rsid w:val="002D3A6D"/>
    <w:rsid w:val="002D3B83"/>
    <w:rsid w:val="002D3DD7"/>
    <w:rsid w:val="002D490B"/>
    <w:rsid w:val="002D503D"/>
    <w:rsid w:val="002D51B0"/>
    <w:rsid w:val="002D5537"/>
    <w:rsid w:val="002D5BEE"/>
    <w:rsid w:val="002D609E"/>
    <w:rsid w:val="002D61EA"/>
    <w:rsid w:val="002D6275"/>
    <w:rsid w:val="002D636D"/>
    <w:rsid w:val="002D68A5"/>
    <w:rsid w:val="002D7BF1"/>
    <w:rsid w:val="002E0295"/>
    <w:rsid w:val="002E042E"/>
    <w:rsid w:val="002E08C4"/>
    <w:rsid w:val="002E164D"/>
    <w:rsid w:val="002E178A"/>
    <w:rsid w:val="002E25A6"/>
    <w:rsid w:val="002E2B9C"/>
    <w:rsid w:val="002E2C77"/>
    <w:rsid w:val="002E34DF"/>
    <w:rsid w:val="002E44F4"/>
    <w:rsid w:val="002E5005"/>
    <w:rsid w:val="002E521A"/>
    <w:rsid w:val="002E54B3"/>
    <w:rsid w:val="002E631F"/>
    <w:rsid w:val="002E65CD"/>
    <w:rsid w:val="002E70A4"/>
    <w:rsid w:val="002F0DBD"/>
    <w:rsid w:val="002F0EF4"/>
    <w:rsid w:val="002F1356"/>
    <w:rsid w:val="002F13BA"/>
    <w:rsid w:val="002F1596"/>
    <w:rsid w:val="002F1F03"/>
    <w:rsid w:val="002F21D1"/>
    <w:rsid w:val="002F3B0D"/>
    <w:rsid w:val="002F4CF0"/>
    <w:rsid w:val="002F5094"/>
    <w:rsid w:val="002F58B2"/>
    <w:rsid w:val="002F5EE9"/>
    <w:rsid w:val="002F76AC"/>
    <w:rsid w:val="002F7969"/>
    <w:rsid w:val="002F7B37"/>
    <w:rsid w:val="00300E66"/>
    <w:rsid w:val="00301B08"/>
    <w:rsid w:val="00302223"/>
    <w:rsid w:val="0030238B"/>
    <w:rsid w:val="003027E1"/>
    <w:rsid w:val="0030367E"/>
    <w:rsid w:val="003038BB"/>
    <w:rsid w:val="00304AFB"/>
    <w:rsid w:val="00305280"/>
    <w:rsid w:val="003057E6"/>
    <w:rsid w:val="00305A18"/>
    <w:rsid w:val="00306AE6"/>
    <w:rsid w:val="003075EB"/>
    <w:rsid w:val="003077B7"/>
    <w:rsid w:val="00310459"/>
    <w:rsid w:val="00310EAF"/>
    <w:rsid w:val="0031167F"/>
    <w:rsid w:val="00311D3A"/>
    <w:rsid w:val="003126E7"/>
    <w:rsid w:val="00312E6D"/>
    <w:rsid w:val="00312FB4"/>
    <w:rsid w:val="00314078"/>
    <w:rsid w:val="00314BC1"/>
    <w:rsid w:val="0031508D"/>
    <w:rsid w:val="003151CC"/>
    <w:rsid w:val="003167A1"/>
    <w:rsid w:val="0031680B"/>
    <w:rsid w:val="003168E0"/>
    <w:rsid w:val="003171C2"/>
    <w:rsid w:val="003176C1"/>
    <w:rsid w:val="00317A96"/>
    <w:rsid w:val="003201D9"/>
    <w:rsid w:val="003208DD"/>
    <w:rsid w:val="00320A6A"/>
    <w:rsid w:val="0032180E"/>
    <w:rsid w:val="00321FB3"/>
    <w:rsid w:val="0032218B"/>
    <w:rsid w:val="00323367"/>
    <w:rsid w:val="00323518"/>
    <w:rsid w:val="0032376F"/>
    <w:rsid w:val="00323A35"/>
    <w:rsid w:val="00323A54"/>
    <w:rsid w:val="00323DA8"/>
    <w:rsid w:val="0032411F"/>
    <w:rsid w:val="0032436C"/>
    <w:rsid w:val="00324786"/>
    <w:rsid w:val="003248BA"/>
    <w:rsid w:val="00324C38"/>
    <w:rsid w:val="00324E65"/>
    <w:rsid w:val="00325530"/>
    <w:rsid w:val="00325773"/>
    <w:rsid w:val="003258B7"/>
    <w:rsid w:val="00325A55"/>
    <w:rsid w:val="00325D70"/>
    <w:rsid w:val="00325D8E"/>
    <w:rsid w:val="0032614C"/>
    <w:rsid w:val="0032693F"/>
    <w:rsid w:val="00326961"/>
    <w:rsid w:val="00326F9D"/>
    <w:rsid w:val="0032704D"/>
    <w:rsid w:val="00327580"/>
    <w:rsid w:val="003275EC"/>
    <w:rsid w:val="00327BE2"/>
    <w:rsid w:val="0033156D"/>
    <w:rsid w:val="00331BB7"/>
    <w:rsid w:val="0033293A"/>
    <w:rsid w:val="00332DD2"/>
    <w:rsid w:val="00332F8B"/>
    <w:rsid w:val="00333130"/>
    <w:rsid w:val="0033358E"/>
    <w:rsid w:val="00333818"/>
    <w:rsid w:val="00333913"/>
    <w:rsid w:val="00334026"/>
    <w:rsid w:val="00334149"/>
    <w:rsid w:val="00334343"/>
    <w:rsid w:val="00334789"/>
    <w:rsid w:val="00334FDE"/>
    <w:rsid w:val="00335C3A"/>
    <w:rsid w:val="00336A60"/>
    <w:rsid w:val="003374D2"/>
    <w:rsid w:val="00337B7B"/>
    <w:rsid w:val="00337FDE"/>
    <w:rsid w:val="003403BA"/>
    <w:rsid w:val="00340D01"/>
    <w:rsid w:val="0034119F"/>
    <w:rsid w:val="003416D2"/>
    <w:rsid w:val="00341E47"/>
    <w:rsid w:val="00342B0A"/>
    <w:rsid w:val="003436F7"/>
    <w:rsid w:val="00343E00"/>
    <w:rsid w:val="00344031"/>
    <w:rsid w:val="00345BD2"/>
    <w:rsid w:val="00345FBE"/>
    <w:rsid w:val="003466F0"/>
    <w:rsid w:val="00346A4C"/>
    <w:rsid w:val="00346FD0"/>
    <w:rsid w:val="00347429"/>
    <w:rsid w:val="00347D53"/>
    <w:rsid w:val="00350359"/>
    <w:rsid w:val="0035066E"/>
    <w:rsid w:val="003510FB"/>
    <w:rsid w:val="00351605"/>
    <w:rsid w:val="00351750"/>
    <w:rsid w:val="00352D9E"/>
    <w:rsid w:val="00352FDF"/>
    <w:rsid w:val="003533F8"/>
    <w:rsid w:val="00353B1C"/>
    <w:rsid w:val="00353DA3"/>
    <w:rsid w:val="003541E1"/>
    <w:rsid w:val="003543A3"/>
    <w:rsid w:val="00354EF0"/>
    <w:rsid w:val="003550F3"/>
    <w:rsid w:val="00355E21"/>
    <w:rsid w:val="00357488"/>
    <w:rsid w:val="00357560"/>
    <w:rsid w:val="00357779"/>
    <w:rsid w:val="003578D1"/>
    <w:rsid w:val="00357925"/>
    <w:rsid w:val="00357B24"/>
    <w:rsid w:val="003606C9"/>
    <w:rsid w:val="0036089D"/>
    <w:rsid w:val="00360B07"/>
    <w:rsid w:val="00360E4B"/>
    <w:rsid w:val="00361238"/>
    <w:rsid w:val="0036170E"/>
    <w:rsid w:val="00362221"/>
    <w:rsid w:val="00362462"/>
    <w:rsid w:val="00362685"/>
    <w:rsid w:val="003630DD"/>
    <w:rsid w:val="003636BC"/>
    <w:rsid w:val="0036384D"/>
    <w:rsid w:val="00364086"/>
    <w:rsid w:val="00364E77"/>
    <w:rsid w:val="00364FEA"/>
    <w:rsid w:val="00365064"/>
    <w:rsid w:val="003659D7"/>
    <w:rsid w:val="00366DCA"/>
    <w:rsid w:val="00367364"/>
    <w:rsid w:val="00367860"/>
    <w:rsid w:val="0037041B"/>
    <w:rsid w:val="003726E0"/>
    <w:rsid w:val="0037289A"/>
    <w:rsid w:val="00373434"/>
    <w:rsid w:val="00374228"/>
    <w:rsid w:val="003743B4"/>
    <w:rsid w:val="00374B22"/>
    <w:rsid w:val="003756B9"/>
    <w:rsid w:val="00375A2B"/>
    <w:rsid w:val="00376583"/>
    <w:rsid w:val="00376D60"/>
    <w:rsid w:val="00377249"/>
    <w:rsid w:val="003778ED"/>
    <w:rsid w:val="0038034D"/>
    <w:rsid w:val="00380E14"/>
    <w:rsid w:val="00381016"/>
    <w:rsid w:val="0038178C"/>
    <w:rsid w:val="00381ACC"/>
    <w:rsid w:val="0038272A"/>
    <w:rsid w:val="00382941"/>
    <w:rsid w:val="00382E72"/>
    <w:rsid w:val="00383908"/>
    <w:rsid w:val="003843DB"/>
    <w:rsid w:val="00384BF0"/>
    <w:rsid w:val="00384E50"/>
    <w:rsid w:val="00385290"/>
    <w:rsid w:val="00385BCE"/>
    <w:rsid w:val="00386252"/>
    <w:rsid w:val="003862CA"/>
    <w:rsid w:val="00386570"/>
    <w:rsid w:val="00386C09"/>
    <w:rsid w:val="00386F5B"/>
    <w:rsid w:val="003873E8"/>
    <w:rsid w:val="003900D9"/>
    <w:rsid w:val="00390998"/>
    <w:rsid w:val="00390CE7"/>
    <w:rsid w:val="00391457"/>
    <w:rsid w:val="003918BC"/>
    <w:rsid w:val="00391BB5"/>
    <w:rsid w:val="00392503"/>
    <w:rsid w:val="003925D6"/>
    <w:rsid w:val="00392820"/>
    <w:rsid w:val="00392DE2"/>
    <w:rsid w:val="00392E47"/>
    <w:rsid w:val="00393A1C"/>
    <w:rsid w:val="00393C4A"/>
    <w:rsid w:val="0039493F"/>
    <w:rsid w:val="00394A01"/>
    <w:rsid w:val="00394B66"/>
    <w:rsid w:val="00394BD3"/>
    <w:rsid w:val="0039553C"/>
    <w:rsid w:val="00395856"/>
    <w:rsid w:val="00397E23"/>
    <w:rsid w:val="003A0249"/>
    <w:rsid w:val="003A0DAA"/>
    <w:rsid w:val="003A0E87"/>
    <w:rsid w:val="003A1465"/>
    <w:rsid w:val="003A1B5C"/>
    <w:rsid w:val="003A2A9B"/>
    <w:rsid w:val="003A2C32"/>
    <w:rsid w:val="003A2CEC"/>
    <w:rsid w:val="003A4140"/>
    <w:rsid w:val="003A428F"/>
    <w:rsid w:val="003A502A"/>
    <w:rsid w:val="003A5111"/>
    <w:rsid w:val="003A5A18"/>
    <w:rsid w:val="003A657B"/>
    <w:rsid w:val="003A7874"/>
    <w:rsid w:val="003A7B8E"/>
    <w:rsid w:val="003A7FF0"/>
    <w:rsid w:val="003B080F"/>
    <w:rsid w:val="003B0DB5"/>
    <w:rsid w:val="003B1583"/>
    <w:rsid w:val="003B179F"/>
    <w:rsid w:val="003B1D7B"/>
    <w:rsid w:val="003B23C9"/>
    <w:rsid w:val="003B253D"/>
    <w:rsid w:val="003B280C"/>
    <w:rsid w:val="003B2C65"/>
    <w:rsid w:val="003B2E96"/>
    <w:rsid w:val="003B3622"/>
    <w:rsid w:val="003B391B"/>
    <w:rsid w:val="003B3D8E"/>
    <w:rsid w:val="003B3E0D"/>
    <w:rsid w:val="003B5171"/>
    <w:rsid w:val="003B55C4"/>
    <w:rsid w:val="003B5B0A"/>
    <w:rsid w:val="003B5EE0"/>
    <w:rsid w:val="003B62A0"/>
    <w:rsid w:val="003B76D9"/>
    <w:rsid w:val="003B7D65"/>
    <w:rsid w:val="003C0323"/>
    <w:rsid w:val="003C0664"/>
    <w:rsid w:val="003C3827"/>
    <w:rsid w:val="003C3AE9"/>
    <w:rsid w:val="003C3C52"/>
    <w:rsid w:val="003C3D51"/>
    <w:rsid w:val="003C3E2E"/>
    <w:rsid w:val="003C4155"/>
    <w:rsid w:val="003C4269"/>
    <w:rsid w:val="003C4EDB"/>
    <w:rsid w:val="003C5303"/>
    <w:rsid w:val="003C5B7F"/>
    <w:rsid w:val="003C5CAE"/>
    <w:rsid w:val="003C5F36"/>
    <w:rsid w:val="003C5F7C"/>
    <w:rsid w:val="003C7D59"/>
    <w:rsid w:val="003D142A"/>
    <w:rsid w:val="003D171B"/>
    <w:rsid w:val="003D1F1B"/>
    <w:rsid w:val="003D3C78"/>
    <w:rsid w:val="003D4151"/>
    <w:rsid w:val="003D44FE"/>
    <w:rsid w:val="003D4CB7"/>
    <w:rsid w:val="003D4D79"/>
    <w:rsid w:val="003D4E1E"/>
    <w:rsid w:val="003D5A78"/>
    <w:rsid w:val="003D5ACD"/>
    <w:rsid w:val="003D6387"/>
    <w:rsid w:val="003D6730"/>
    <w:rsid w:val="003D6CB5"/>
    <w:rsid w:val="003D750D"/>
    <w:rsid w:val="003D7B1F"/>
    <w:rsid w:val="003E013D"/>
    <w:rsid w:val="003E07D0"/>
    <w:rsid w:val="003E1916"/>
    <w:rsid w:val="003E2414"/>
    <w:rsid w:val="003E25CC"/>
    <w:rsid w:val="003E2A0E"/>
    <w:rsid w:val="003E2B4D"/>
    <w:rsid w:val="003E2C11"/>
    <w:rsid w:val="003E2D73"/>
    <w:rsid w:val="003E39E7"/>
    <w:rsid w:val="003E3AD4"/>
    <w:rsid w:val="003E40AF"/>
    <w:rsid w:val="003E4832"/>
    <w:rsid w:val="003E4B70"/>
    <w:rsid w:val="003E522C"/>
    <w:rsid w:val="003E58EF"/>
    <w:rsid w:val="003E596A"/>
    <w:rsid w:val="003E59EA"/>
    <w:rsid w:val="003E69B0"/>
    <w:rsid w:val="003E70B7"/>
    <w:rsid w:val="003E75F1"/>
    <w:rsid w:val="003E7C71"/>
    <w:rsid w:val="003F0B13"/>
    <w:rsid w:val="003F0F1A"/>
    <w:rsid w:val="003F1949"/>
    <w:rsid w:val="003F19C3"/>
    <w:rsid w:val="003F1B0F"/>
    <w:rsid w:val="003F23BC"/>
    <w:rsid w:val="003F2BF3"/>
    <w:rsid w:val="003F3201"/>
    <w:rsid w:val="003F33BD"/>
    <w:rsid w:val="003F4E42"/>
    <w:rsid w:val="003F4E48"/>
    <w:rsid w:val="003F5696"/>
    <w:rsid w:val="003F6066"/>
    <w:rsid w:val="003F680C"/>
    <w:rsid w:val="003F6839"/>
    <w:rsid w:val="003F6C69"/>
    <w:rsid w:val="003F759D"/>
    <w:rsid w:val="003F7764"/>
    <w:rsid w:val="003F7C86"/>
    <w:rsid w:val="00401ED2"/>
    <w:rsid w:val="004033B7"/>
    <w:rsid w:val="00403C06"/>
    <w:rsid w:val="00404113"/>
    <w:rsid w:val="00405F98"/>
    <w:rsid w:val="00406147"/>
    <w:rsid w:val="0040687A"/>
    <w:rsid w:val="00406C7F"/>
    <w:rsid w:val="00406D06"/>
    <w:rsid w:val="0040747E"/>
    <w:rsid w:val="00407F5B"/>
    <w:rsid w:val="0041133B"/>
    <w:rsid w:val="00411353"/>
    <w:rsid w:val="00411495"/>
    <w:rsid w:val="004120FD"/>
    <w:rsid w:val="0041239E"/>
    <w:rsid w:val="0041242B"/>
    <w:rsid w:val="00412B5F"/>
    <w:rsid w:val="00413B71"/>
    <w:rsid w:val="00414256"/>
    <w:rsid w:val="0041436E"/>
    <w:rsid w:val="00414BAD"/>
    <w:rsid w:val="00414EC1"/>
    <w:rsid w:val="00415CC5"/>
    <w:rsid w:val="00415E16"/>
    <w:rsid w:val="00416C19"/>
    <w:rsid w:val="0041713A"/>
    <w:rsid w:val="0041729C"/>
    <w:rsid w:val="0041770B"/>
    <w:rsid w:val="00417C4C"/>
    <w:rsid w:val="00420452"/>
    <w:rsid w:val="00420574"/>
    <w:rsid w:val="00420B1D"/>
    <w:rsid w:val="00421302"/>
    <w:rsid w:val="004217DE"/>
    <w:rsid w:val="0042194F"/>
    <w:rsid w:val="00421B99"/>
    <w:rsid w:val="00422C7D"/>
    <w:rsid w:val="00422F73"/>
    <w:rsid w:val="004232B0"/>
    <w:rsid w:val="00423B9D"/>
    <w:rsid w:val="00423FF9"/>
    <w:rsid w:val="004241C8"/>
    <w:rsid w:val="0042426F"/>
    <w:rsid w:val="00425C7D"/>
    <w:rsid w:val="00425EF2"/>
    <w:rsid w:val="004264BC"/>
    <w:rsid w:val="00426A27"/>
    <w:rsid w:val="00426D2A"/>
    <w:rsid w:val="00426E00"/>
    <w:rsid w:val="0042716F"/>
    <w:rsid w:val="00430FDF"/>
    <w:rsid w:val="004310B9"/>
    <w:rsid w:val="00431384"/>
    <w:rsid w:val="00432202"/>
    <w:rsid w:val="00432CC5"/>
    <w:rsid w:val="00432D8F"/>
    <w:rsid w:val="0043326F"/>
    <w:rsid w:val="004350DE"/>
    <w:rsid w:val="00435147"/>
    <w:rsid w:val="00435A11"/>
    <w:rsid w:val="004363E6"/>
    <w:rsid w:val="00436ECC"/>
    <w:rsid w:val="00437A49"/>
    <w:rsid w:val="00437D2E"/>
    <w:rsid w:val="00440127"/>
    <w:rsid w:val="00440887"/>
    <w:rsid w:val="004409F1"/>
    <w:rsid w:val="00441474"/>
    <w:rsid w:val="00441CB9"/>
    <w:rsid w:val="0044245A"/>
    <w:rsid w:val="00442D61"/>
    <w:rsid w:val="00442DF2"/>
    <w:rsid w:val="00443F50"/>
    <w:rsid w:val="00444298"/>
    <w:rsid w:val="00444E03"/>
    <w:rsid w:val="00444E95"/>
    <w:rsid w:val="004453C6"/>
    <w:rsid w:val="0044570A"/>
    <w:rsid w:val="004464D7"/>
    <w:rsid w:val="0044699D"/>
    <w:rsid w:val="0044728A"/>
    <w:rsid w:val="00450CBE"/>
    <w:rsid w:val="00451435"/>
    <w:rsid w:val="004514CD"/>
    <w:rsid w:val="004516AD"/>
    <w:rsid w:val="00451A20"/>
    <w:rsid w:val="004523ED"/>
    <w:rsid w:val="00453821"/>
    <w:rsid w:val="00453B63"/>
    <w:rsid w:val="00454319"/>
    <w:rsid w:val="004544AC"/>
    <w:rsid w:val="00454A1D"/>
    <w:rsid w:val="0045570E"/>
    <w:rsid w:val="00455FB7"/>
    <w:rsid w:val="004563DD"/>
    <w:rsid w:val="00456E9C"/>
    <w:rsid w:val="00460150"/>
    <w:rsid w:val="00460CB0"/>
    <w:rsid w:val="004610C3"/>
    <w:rsid w:val="00462918"/>
    <w:rsid w:val="00462B8C"/>
    <w:rsid w:val="00462C63"/>
    <w:rsid w:val="00463635"/>
    <w:rsid w:val="004637CD"/>
    <w:rsid w:val="0046392F"/>
    <w:rsid w:val="0046405D"/>
    <w:rsid w:val="00464393"/>
    <w:rsid w:val="0046456F"/>
    <w:rsid w:val="004646CF"/>
    <w:rsid w:val="00464DC1"/>
    <w:rsid w:val="004658AB"/>
    <w:rsid w:val="00465B90"/>
    <w:rsid w:val="00465DF7"/>
    <w:rsid w:val="00466590"/>
    <w:rsid w:val="0046693A"/>
    <w:rsid w:val="00466C1F"/>
    <w:rsid w:val="00467B2F"/>
    <w:rsid w:val="0047024E"/>
    <w:rsid w:val="0047093C"/>
    <w:rsid w:val="00470B5A"/>
    <w:rsid w:val="00470B76"/>
    <w:rsid w:val="0047120E"/>
    <w:rsid w:val="00471A35"/>
    <w:rsid w:val="00471DBB"/>
    <w:rsid w:val="004723BF"/>
    <w:rsid w:val="0047294F"/>
    <w:rsid w:val="00472C4E"/>
    <w:rsid w:val="00473852"/>
    <w:rsid w:val="004742BF"/>
    <w:rsid w:val="00474534"/>
    <w:rsid w:val="0047495B"/>
    <w:rsid w:val="00474A05"/>
    <w:rsid w:val="00474BEC"/>
    <w:rsid w:val="00475149"/>
    <w:rsid w:val="0047594E"/>
    <w:rsid w:val="00475AA6"/>
    <w:rsid w:val="0047626A"/>
    <w:rsid w:val="0047783C"/>
    <w:rsid w:val="00477E23"/>
    <w:rsid w:val="00480281"/>
    <w:rsid w:val="00480576"/>
    <w:rsid w:val="00481AF0"/>
    <w:rsid w:val="00481B5B"/>
    <w:rsid w:val="004824FF"/>
    <w:rsid w:val="00482903"/>
    <w:rsid w:val="0048311D"/>
    <w:rsid w:val="00483553"/>
    <w:rsid w:val="0048376F"/>
    <w:rsid w:val="00483C87"/>
    <w:rsid w:val="004840CA"/>
    <w:rsid w:val="00484BEF"/>
    <w:rsid w:val="00484E6E"/>
    <w:rsid w:val="00485BCD"/>
    <w:rsid w:val="0048697E"/>
    <w:rsid w:val="00486ACA"/>
    <w:rsid w:val="004872E3"/>
    <w:rsid w:val="00487527"/>
    <w:rsid w:val="00487AF7"/>
    <w:rsid w:val="00487C5E"/>
    <w:rsid w:val="00490626"/>
    <w:rsid w:val="00490ACB"/>
    <w:rsid w:val="00490B5D"/>
    <w:rsid w:val="0049269E"/>
    <w:rsid w:val="0049272D"/>
    <w:rsid w:val="00492C3F"/>
    <w:rsid w:val="00492DCB"/>
    <w:rsid w:val="00492E56"/>
    <w:rsid w:val="0049399D"/>
    <w:rsid w:val="00493D65"/>
    <w:rsid w:val="00494A5B"/>
    <w:rsid w:val="00494E4B"/>
    <w:rsid w:val="0049513C"/>
    <w:rsid w:val="00495A7C"/>
    <w:rsid w:val="0049630F"/>
    <w:rsid w:val="00496348"/>
    <w:rsid w:val="00497195"/>
    <w:rsid w:val="004A002E"/>
    <w:rsid w:val="004A1E48"/>
    <w:rsid w:val="004A27B9"/>
    <w:rsid w:val="004A2BA0"/>
    <w:rsid w:val="004A45F7"/>
    <w:rsid w:val="004A4634"/>
    <w:rsid w:val="004A49C9"/>
    <w:rsid w:val="004A544A"/>
    <w:rsid w:val="004A5BBD"/>
    <w:rsid w:val="004A5E63"/>
    <w:rsid w:val="004A63C4"/>
    <w:rsid w:val="004A6457"/>
    <w:rsid w:val="004A6BB9"/>
    <w:rsid w:val="004A73C0"/>
    <w:rsid w:val="004A7521"/>
    <w:rsid w:val="004A79D7"/>
    <w:rsid w:val="004B00CD"/>
    <w:rsid w:val="004B07EC"/>
    <w:rsid w:val="004B15D9"/>
    <w:rsid w:val="004B1754"/>
    <w:rsid w:val="004B2430"/>
    <w:rsid w:val="004B286A"/>
    <w:rsid w:val="004B2A06"/>
    <w:rsid w:val="004B2CAB"/>
    <w:rsid w:val="004B404F"/>
    <w:rsid w:val="004B4C46"/>
    <w:rsid w:val="004B51DB"/>
    <w:rsid w:val="004B5666"/>
    <w:rsid w:val="004B5769"/>
    <w:rsid w:val="004B65CC"/>
    <w:rsid w:val="004C07E9"/>
    <w:rsid w:val="004C1132"/>
    <w:rsid w:val="004C158A"/>
    <w:rsid w:val="004C293F"/>
    <w:rsid w:val="004C319D"/>
    <w:rsid w:val="004C3B28"/>
    <w:rsid w:val="004C3C42"/>
    <w:rsid w:val="004C4933"/>
    <w:rsid w:val="004C4D14"/>
    <w:rsid w:val="004C59E4"/>
    <w:rsid w:val="004C6B85"/>
    <w:rsid w:val="004C7B53"/>
    <w:rsid w:val="004C7E21"/>
    <w:rsid w:val="004C7EBE"/>
    <w:rsid w:val="004C7F35"/>
    <w:rsid w:val="004D146B"/>
    <w:rsid w:val="004D1704"/>
    <w:rsid w:val="004D18A6"/>
    <w:rsid w:val="004D1D48"/>
    <w:rsid w:val="004D1E50"/>
    <w:rsid w:val="004D2120"/>
    <w:rsid w:val="004D2226"/>
    <w:rsid w:val="004D2A1A"/>
    <w:rsid w:val="004D362E"/>
    <w:rsid w:val="004D36B7"/>
    <w:rsid w:val="004D39EE"/>
    <w:rsid w:val="004D40E3"/>
    <w:rsid w:val="004D4928"/>
    <w:rsid w:val="004D5027"/>
    <w:rsid w:val="004D50DD"/>
    <w:rsid w:val="004D561E"/>
    <w:rsid w:val="004D58F3"/>
    <w:rsid w:val="004D6005"/>
    <w:rsid w:val="004D638E"/>
    <w:rsid w:val="004D7405"/>
    <w:rsid w:val="004D79CB"/>
    <w:rsid w:val="004E0545"/>
    <w:rsid w:val="004E068A"/>
    <w:rsid w:val="004E080D"/>
    <w:rsid w:val="004E08CB"/>
    <w:rsid w:val="004E0CAC"/>
    <w:rsid w:val="004E0F93"/>
    <w:rsid w:val="004E1528"/>
    <w:rsid w:val="004E16FC"/>
    <w:rsid w:val="004E19EE"/>
    <w:rsid w:val="004E1BCC"/>
    <w:rsid w:val="004E21DB"/>
    <w:rsid w:val="004E3CC9"/>
    <w:rsid w:val="004E3E05"/>
    <w:rsid w:val="004E3EEC"/>
    <w:rsid w:val="004E4668"/>
    <w:rsid w:val="004E5115"/>
    <w:rsid w:val="004E6346"/>
    <w:rsid w:val="004E7E00"/>
    <w:rsid w:val="004E7F9D"/>
    <w:rsid w:val="004F0220"/>
    <w:rsid w:val="004F046F"/>
    <w:rsid w:val="004F0477"/>
    <w:rsid w:val="004F1A06"/>
    <w:rsid w:val="004F23C4"/>
    <w:rsid w:val="004F34BB"/>
    <w:rsid w:val="004F3BFC"/>
    <w:rsid w:val="004F3FFE"/>
    <w:rsid w:val="004F4039"/>
    <w:rsid w:val="004F4603"/>
    <w:rsid w:val="004F47FD"/>
    <w:rsid w:val="004F4E6B"/>
    <w:rsid w:val="004F4EC4"/>
    <w:rsid w:val="004F4EDC"/>
    <w:rsid w:val="004F5127"/>
    <w:rsid w:val="004F51AA"/>
    <w:rsid w:val="004F58ED"/>
    <w:rsid w:val="004F5AEF"/>
    <w:rsid w:val="004F5F8D"/>
    <w:rsid w:val="004F60C7"/>
    <w:rsid w:val="004F6AA5"/>
    <w:rsid w:val="004F6BAE"/>
    <w:rsid w:val="004F72B1"/>
    <w:rsid w:val="004F755C"/>
    <w:rsid w:val="004F7E15"/>
    <w:rsid w:val="004F7F67"/>
    <w:rsid w:val="004F7FAB"/>
    <w:rsid w:val="005004B8"/>
    <w:rsid w:val="00500518"/>
    <w:rsid w:val="00500ED1"/>
    <w:rsid w:val="00501100"/>
    <w:rsid w:val="005011CD"/>
    <w:rsid w:val="00501A03"/>
    <w:rsid w:val="00501CD2"/>
    <w:rsid w:val="00501E53"/>
    <w:rsid w:val="00501F9C"/>
    <w:rsid w:val="005021B5"/>
    <w:rsid w:val="005022EE"/>
    <w:rsid w:val="0050272B"/>
    <w:rsid w:val="0050291D"/>
    <w:rsid w:val="005046DF"/>
    <w:rsid w:val="0050494F"/>
    <w:rsid w:val="00505981"/>
    <w:rsid w:val="00505F35"/>
    <w:rsid w:val="0050687A"/>
    <w:rsid w:val="005073C8"/>
    <w:rsid w:val="005105EE"/>
    <w:rsid w:val="00510D57"/>
    <w:rsid w:val="00510D9E"/>
    <w:rsid w:val="00510DD8"/>
    <w:rsid w:val="00511D8E"/>
    <w:rsid w:val="0051232A"/>
    <w:rsid w:val="00512489"/>
    <w:rsid w:val="00512CE5"/>
    <w:rsid w:val="00512D85"/>
    <w:rsid w:val="005133FE"/>
    <w:rsid w:val="005136DB"/>
    <w:rsid w:val="005139F3"/>
    <w:rsid w:val="00513A37"/>
    <w:rsid w:val="0051429D"/>
    <w:rsid w:val="005150FB"/>
    <w:rsid w:val="00516443"/>
    <w:rsid w:val="00516549"/>
    <w:rsid w:val="00516AD4"/>
    <w:rsid w:val="00516CDB"/>
    <w:rsid w:val="00516E31"/>
    <w:rsid w:val="005171B5"/>
    <w:rsid w:val="005179C0"/>
    <w:rsid w:val="00520DE5"/>
    <w:rsid w:val="00520E9A"/>
    <w:rsid w:val="00521022"/>
    <w:rsid w:val="0052127D"/>
    <w:rsid w:val="005221EF"/>
    <w:rsid w:val="0052233A"/>
    <w:rsid w:val="005230A8"/>
    <w:rsid w:val="005231FD"/>
    <w:rsid w:val="005236D4"/>
    <w:rsid w:val="0052376B"/>
    <w:rsid w:val="00523C34"/>
    <w:rsid w:val="00524067"/>
    <w:rsid w:val="005240E8"/>
    <w:rsid w:val="00524E4C"/>
    <w:rsid w:val="00526232"/>
    <w:rsid w:val="00526823"/>
    <w:rsid w:val="00527631"/>
    <w:rsid w:val="0053016B"/>
    <w:rsid w:val="005308A8"/>
    <w:rsid w:val="005312B9"/>
    <w:rsid w:val="00531D73"/>
    <w:rsid w:val="0053243F"/>
    <w:rsid w:val="00532DCD"/>
    <w:rsid w:val="00532F75"/>
    <w:rsid w:val="005338CE"/>
    <w:rsid w:val="0053395A"/>
    <w:rsid w:val="00533D4E"/>
    <w:rsid w:val="00533F2F"/>
    <w:rsid w:val="00534094"/>
    <w:rsid w:val="00534499"/>
    <w:rsid w:val="00534ECC"/>
    <w:rsid w:val="005353B9"/>
    <w:rsid w:val="00535CC1"/>
    <w:rsid w:val="00536218"/>
    <w:rsid w:val="0053661B"/>
    <w:rsid w:val="00536715"/>
    <w:rsid w:val="005368B0"/>
    <w:rsid w:val="00536AC4"/>
    <w:rsid w:val="00537309"/>
    <w:rsid w:val="005379C7"/>
    <w:rsid w:val="0054011C"/>
    <w:rsid w:val="00540A60"/>
    <w:rsid w:val="00540C67"/>
    <w:rsid w:val="00540C70"/>
    <w:rsid w:val="00540D12"/>
    <w:rsid w:val="005417D6"/>
    <w:rsid w:val="00542043"/>
    <w:rsid w:val="005441E5"/>
    <w:rsid w:val="005444BD"/>
    <w:rsid w:val="00544A90"/>
    <w:rsid w:val="00544E6F"/>
    <w:rsid w:val="0054504E"/>
    <w:rsid w:val="005457EF"/>
    <w:rsid w:val="00545D7C"/>
    <w:rsid w:val="00546302"/>
    <w:rsid w:val="0054697B"/>
    <w:rsid w:val="00546F32"/>
    <w:rsid w:val="005479F9"/>
    <w:rsid w:val="00550652"/>
    <w:rsid w:val="0055076C"/>
    <w:rsid w:val="005508E2"/>
    <w:rsid w:val="00550C1D"/>
    <w:rsid w:val="00550CEC"/>
    <w:rsid w:val="00550E89"/>
    <w:rsid w:val="005520CA"/>
    <w:rsid w:val="00553A7D"/>
    <w:rsid w:val="00553C82"/>
    <w:rsid w:val="005541C2"/>
    <w:rsid w:val="00554CC9"/>
    <w:rsid w:val="00554CEC"/>
    <w:rsid w:val="005556C1"/>
    <w:rsid w:val="00556107"/>
    <w:rsid w:val="0055669F"/>
    <w:rsid w:val="005569B1"/>
    <w:rsid w:val="00556B84"/>
    <w:rsid w:val="00556C36"/>
    <w:rsid w:val="00556E85"/>
    <w:rsid w:val="0055794A"/>
    <w:rsid w:val="005613B0"/>
    <w:rsid w:val="00561584"/>
    <w:rsid w:val="00561729"/>
    <w:rsid w:val="00561877"/>
    <w:rsid w:val="005618DD"/>
    <w:rsid w:val="00561ECF"/>
    <w:rsid w:val="00562832"/>
    <w:rsid w:val="00562DB3"/>
    <w:rsid w:val="00562FBA"/>
    <w:rsid w:val="00563028"/>
    <w:rsid w:val="00563087"/>
    <w:rsid w:val="005631E2"/>
    <w:rsid w:val="005632ED"/>
    <w:rsid w:val="00563EB7"/>
    <w:rsid w:val="00564353"/>
    <w:rsid w:val="005645D1"/>
    <w:rsid w:val="0056483B"/>
    <w:rsid w:val="0056509B"/>
    <w:rsid w:val="005651AB"/>
    <w:rsid w:val="005651D9"/>
    <w:rsid w:val="005656E7"/>
    <w:rsid w:val="0056607A"/>
    <w:rsid w:val="00566244"/>
    <w:rsid w:val="00566FBA"/>
    <w:rsid w:val="00570134"/>
    <w:rsid w:val="005704B5"/>
    <w:rsid w:val="00570912"/>
    <w:rsid w:val="0057146E"/>
    <w:rsid w:val="00571470"/>
    <w:rsid w:val="005716A2"/>
    <w:rsid w:val="0057192B"/>
    <w:rsid w:val="00572580"/>
    <w:rsid w:val="00572673"/>
    <w:rsid w:val="00572738"/>
    <w:rsid w:val="00572870"/>
    <w:rsid w:val="00572C91"/>
    <w:rsid w:val="00573522"/>
    <w:rsid w:val="00573DA5"/>
    <w:rsid w:val="00573E87"/>
    <w:rsid w:val="0057432A"/>
    <w:rsid w:val="00574ACB"/>
    <w:rsid w:val="005754C6"/>
    <w:rsid w:val="00575E3A"/>
    <w:rsid w:val="00576A74"/>
    <w:rsid w:val="00576FA7"/>
    <w:rsid w:val="005771D8"/>
    <w:rsid w:val="0058046D"/>
    <w:rsid w:val="00580D7F"/>
    <w:rsid w:val="00581057"/>
    <w:rsid w:val="00581178"/>
    <w:rsid w:val="00581BF4"/>
    <w:rsid w:val="005829CF"/>
    <w:rsid w:val="0058304D"/>
    <w:rsid w:val="00583F95"/>
    <w:rsid w:val="0058492D"/>
    <w:rsid w:val="00584A35"/>
    <w:rsid w:val="00584ADF"/>
    <w:rsid w:val="00584AEA"/>
    <w:rsid w:val="00584C7E"/>
    <w:rsid w:val="005852A1"/>
    <w:rsid w:val="00585A18"/>
    <w:rsid w:val="00586640"/>
    <w:rsid w:val="00586CCA"/>
    <w:rsid w:val="00586D60"/>
    <w:rsid w:val="00587839"/>
    <w:rsid w:val="0059091F"/>
    <w:rsid w:val="005910C2"/>
    <w:rsid w:val="0059139B"/>
    <w:rsid w:val="00591D5E"/>
    <w:rsid w:val="0059214B"/>
    <w:rsid w:val="005923B1"/>
    <w:rsid w:val="0059293F"/>
    <w:rsid w:val="00594552"/>
    <w:rsid w:val="00594BAD"/>
    <w:rsid w:val="00595264"/>
    <w:rsid w:val="005955B6"/>
    <w:rsid w:val="005957CE"/>
    <w:rsid w:val="0059592A"/>
    <w:rsid w:val="00595AF4"/>
    <w:rsid w:val="00596B98"/>
    <w:rsid w:val="00596D79"/>
    <w:rsid w:val="005971D2"/>
    <w:rsid w:val="005A0174"/>
    <w:rsid w:val="005A0CEC"/>
    <w:rsid w:val="005A1B34"/>
    <w:rsid w:val="005A2945"/>
    <w:rsid w:val="005A2AE3"/>
    <w:rsid w:val="005A2B21"/>
    <w:rsid w:val="005A31C9"/>
    <w:rsid w:val="005A360A"/>
    <w:rsid w:val="005A3BBE"/>
    <w:rsid w:val="005A3DF2"/>
    <w:rsid w:val="005A46B1"/>
    <w:rsid w:val="005A4BE1"/>
    <w:rsid w:val="005A5EC6"/>
    <w:rsid w:val="005A6305"/>
    <w:rsid w:val="005A6683"/>
    <w:rsid w:val="005A683B"/>
    <w:rsid w:val="005A6F81"/>
    <w:rsid w:val="005A6FD4"/>
    <w:rsid w:val="005A721B"/>
    <w:rsid w:val="005A78CC"/>
    <w:rsid w:val="005B0340"/>
    <w:rsid w:val="005B05F5"/>
    <w:rsid w:val="005B12F9"/>
    <w:rsid w:val="005B175C"/>
    <w:rsid w:val="005B2109"/>
    <w:rsid w:val="005B21F3"/>
    <w:rsid w:val="005B2664"/>
    <w:rsid w:val="005B27BC"/>
    <w:rsid w:val="005B3943"/>
    <w:rsid w:val="005B3D67"/>
    <w:rsid w:val="005B5197"/>
    <w:rsid w:val="005B5316"/>
    <w:rsid w:val="005B5965"/>
    <w:rsid w:val="005B61D0"/>
    <w:rsid w:val="005B6470"/>
    <w:rsid w:val="005B65D5"/>
    <w:rsid w:val="005B6B57"/>
    <w:rsid w:val="005B6CEB"/>
    <w:rsid w:val="005B77C4"/>
    <w:rsid w:val="005B78B0"/>
    <w:rsid w:val="005C05B0"/>
    <w:rsid w:val="005C147B"/>
    <w:rsid w:val="005C3321"/>
    <w:rsid w:val="005C33EC"/>
    <w:rsid w:val="005C355B"/>
    <w:rsid w:val="005C3934"/>
    <w:rsid w:val="005C3EAD"/>
    <w:rsid w:val="005C3F4D"/>
    <w:rsid w:val="005C4776"/>
    <w:rsid w:val="005C49C2"/>
    <w:rsid w:val="005C4CAB"/>
    <w:rsid w:val="005C5694"/>
    <w:rsid w:val="005C6BDF"/>
    <w:rsid w:val="005C6CA3"/>
    <w:rsid w:val="005C6D9C"/>
    <w:rsid w:val="005C7C6D"/>
    <w:rsid w:val="005D03D6"/>
    <w:rsid w:val="005D163A"/>
    <w:rsid w:val="005D1A63"/>
    <w:rsid w:val="005D1BF6"/>
    <w:rsid w:val="005D21D6"/>
    <w:rsid w:val="005D2388"/>
    <w:rsid w:val="005D2C23"/>
    <w:rsid w:val="005D2E21"/>
    <w:rsid w:val="005D404C"/>
    <w:rsid w:val="005D409E"/>
    <w:rsid w:val="005D4544"/>
    <w:rsid w:val="005D5255"/>
    <w:rsid w:val="005D5372"/>
    <w:rsid w:val="005D57DA"/>
    <w:rsid w:val="005D5C06"/>
    <w:rsid w:val="005D5ED6"/>
    <w:rsid w:val="005D5FD1"/>
    <w:rsid w:val="005D60F8"/>
    <w:rsid w:val="005D6D19"/>
    <w:rsid w:val="005D7857"/>
    <w:rsid w:val="005D7ECE"/>
    <w:rsid w:val="005D7ED3"/>
    <w:rsid w:val="005E1025"/>
    <w:rsid w:val="005E1CB2"/>
    <w:rsid w:val="005E1F10"/>
    <w:rsid w:val="005E21DA"/>
    <w:rsid w:val="005E3BC5"/>
    <w:rsid w:val="005E4472"/>
    <w:rsid w:val="005E4683"/>
    <w:rsid w:val="005E58FF"/>
    <w:rsid w:val="005E592E"/>
    <w:rsid w:val="005E607C"/>
    <w:rsid w:val="005E6B71"/>
    <w:rsid w:val="005E710E"/>
    <w:rsid w:val="005E7159"/>
    <w:rsid w:val="005E77C9"/>
    <w:rsid w:val="005F03FD"/>
    <w:rsid w:val="005F05E1"/>
    <w:rsid w:val="005F1F74"/>
    <w:rsid w:val="005F269C"/>
    <w:rsid w:val="005F2B24"/>
    <w:rsid w:val="005F423C"/>
    <w:rsid w:val="005F4284"/>
    <w:rsid w:val="005F4328"/>
    <w:rsid w:val="005F4904"/>
    <w:rsid w:val="005F4DA6"/>
    <w:rsid w:val="005F5188"/>
    <w:rsid w:val="005F52DD"/>
    <w:rsid w:val="005F5481"/>
    <w:rsid w:val="005F5EEE"/>
    <w:rsid w:val="005F61F9"/>
    <w:rsid w:val="005F719A"/>
    <w:rsid w:val="005F73E5"/>
    <w:rsid w:val="005F7532"/>
    <w:rsid w:val="00600C55"/>
    <w:rsid w:val="0060108E"/>
    <w:rsid w:val="0060118F"/>
    <w:rsid w:val="0060120B"/>
    <w:rsid w:val="00601A6C"/>
    <w:rsid w:val="00602D24"/>
    <w:rsid w:val="00603049"/>
    <w:rsid w:val="00603071"/>
    <w:rsid w:val="00603150"/>
    <w:rsid w:val="00603508"/>
    <w:rsid w:val="0060428E"/>
    <w:rsid w:val="006059E2"/>
    <w:rsid w:val="00605A2F"/>
    <w:rsid w:val="00606A0E"/>
    <w:rsid w:val="00606F22"/>
    <w:rsid w:val="00606FAF"/>
    <w:rsid w:val="00607B77"/>
    <w:rsid w:val="00610B88"/>
    <w:rsid w:val="00611492"/>
    <w:rsid w:val="00611920"/>
    <w:rsid w:val="00613476"/>
    <w:rsid w:val="00613659"/>
    <w:rsid w:val="00613880"/>
    <w:rsid w:val="00614CAF"/>
    <w:rsid w:val="00614F44"/>
    <w:rsid w:val="006152F9"/>
    <w:rsid w:val="006157E0"/>
    <w:rsid w:val="00615EDF"/>
    <w:rsid w:val="00616302"/>
    <w:rsid w:val="0061722E"/>
    <w:rsid w:val="00617358"/>
    <w:rsid w:val="00620171"/>
    <w:rsid w:val="006201C6"/>
    <w:rsid w:val="006206C3"/>
    <w:rsid w:val="006211F5"/>
    <w:rsid w:val="006212F6"/>
    <w:rsid w:val="00621C62"/>
    <w:rsid w:val="006222DE"/>
    <w:rsid w:val="006224C8"/>
    <w:rsid w:val="00622690"/>
    <w:rsid w:val="00622CA7"/>
    <w:rsid w:val="0062346B"/>
    <w:rsid w:val="006235FC"/>
    <w:rsid w:val="00623622"/>
    <w:rsid w:val="00623699"/>
    <w:rsid w:val="00623BE5"/>
    <w:rsid w:val="00623E16"/>
    <w:rsid w:val="00624164"/>
    <w:rsid w:val="006242EF"/>
    <w:rsid w:val="0062482D"/>
    <w:rsid w:val="006249DB"/>
    <w:rsid w:val="00624C6C"/>
    <w:rsid w:val="00624FC3"/>
    <w:rsid w:val="0062595A"/>
    <w:rsid w:val="0062658C"/>
    <w:rsid w:val="006270F1"/>
    <w:rsid w:val="0062710B"/>
    <w:rsid w:val="006274D4"/>
    <w:rsid w:val="00627753"/>
    <w:rsid w:val="006278F3"/>
    <w:rsid w:val="00627910"/>
    <w:rsid w:val="00627BAC"/>
    <w:rsid w:val="00627BFB"/>
    <w:rsid w:val="00627CAC"/>
    <w:rsid w:val="00631047"/>
    <w:rsid w:val="00631DF2"/>
    <w:rsid w:val="0063549E"/>
    <w:rsid w:val="00635D31"/>
    <w:rsid w:val="00635FCA"/>
    <w:rsid w:val="0063749F"/>
    <w:rsid w:val="0063778B"/>
    <w:rsid w:val="00640336"/>
    <w:rsid w:val="006407C8"/>
    <w:rsid w:val="00640C39"/>
    <w:rsid w:val="006412E4"/>
    <w:rsid w:val="00641588"/>
    <w:rsid w:val="00642121"/>
    <w:rsid w:val="00642CD6"/>
    <w:rsid w:val="00643F84"/>
    <w:rsid w:val="006441FE"/>
    <w:rsid w:val="006449D1"/>
    <w:rsid w:val="00644AA5"/>
    <w:rsid w:val="006455B3"/>
    <w:rsid w:val="0064580D"/>
    <w:rsid w:val="00646578"/>
    <w:rsid w:val="00646F71"/>
    <w:rsid w:val="00647245"/>
    <w:rsid w:val="00647347"/>
    <w:rsid w:val="00647412"/>
    <w:rsid w:val="00650C90"/>
    <w:rsid w:val="00651311"/>
    <w:rsid w:val="00651318"/>
    <w:rsid w:val="00651965"/>
    <w:rsid w:val="00652085"/>
    <w:rsid w:val="00652B33"/>
    <w:rsid w:val="00652D55"/>
    <w:rsid w:val="006532A1"/>
    <w:rsid w:val="00653599"/>
    <w:rsid w:val="0065389A"/>
    <w:rsid w:val="006549FA"/>
    <w:rsid w:val="00654B42"/>
    <w:rsid w:val="00654CF4"/>
    <w:rsid w:val="006559C5"/>
    <w:rsid w:val="00655F58"/>
    <w:rsid w:val="00655F9F"/>
    <w:rsid w:val="00656704"/>
    <w:rsid w:val="00656942"/>
    <w:rsid w:val="006574BB"/>
    <w:rsid w:val="006574F9"/>
    <w:rsid w:val="006576DC"/>
    <w:rsid w:val="00657E8C"/>
    <w:rsid w:val="00660040"/>
    <w:rsid w:val="00660DA6"/>
    <w:rsid w:val="00661546"/>
    <w:rsid w:val="006616F0"/>
    <w:rsid w:val="00661B57"/>
    <w:rsid w:val="0066222F"/>
    <w:rsid w:val="00663F89"/>
    <w:rsid w:val="006643AE"/>
    <w:rsid w:val="00664739"/>
    <w:rsid w:val="006656BB"/>
    <w:rsid w:val="00666B63"/>
    <w:rsid w:val="006678EC"/>
    <w:rsid w:val="00667D9E"/>
    <w:rsid w:val="00667EC8"/>
    <w:rsid w:val="006700D0"/>
    <w:rsid w:val="00670837"/>
    <w:rsid w:val="00670CF9"/>
    <w:rsid w:val="00670ECF"/>
    <w:rsid w:val="006710C2"/>
    <w:rsid w:val="006712B9"/>
    <w:rsid w:val="00671407"/>
    <w:rsid w:val="006718CE"/>
    <w:rsid w:val="006718DC"/>
    <w:rsid w:val="00671C3D"/>
    <w:rsid w:val="00671DE0"/>
    <w:rsid w:val="006721BC"/>
    <w:rsid w:val="006725E1"/>
    <w:rsid w:val="00673A75"/>
    <w:rsid w:val="00674A6E"/>
    <w:rsid w:val="006750AA"/>
    <w:rsid w:val="006756F8"/>
    <w:rsid w:val="006757A6"/>
    <w:rsid w:val="006763AE"/>
    <w:rsid w:val="006768BD"/>
    <w:rsid w:val="00680577"/>
    <w:rsid w:val="006814F9"/>
    <w:rsid w:val="006820B4"/>
    <w:rsid w:val="00682137"/>
    <w:rsid w:val="0068237D"/>
    <w:rsid w:val="00682DC0"/>
    <w:rsid w:val="006832A0"/>
    <w:rsid w:val="00683391"/>
    <w:rsid w:val="00683898"/>
    <w:rsid w:val="00683C97"/>
    <w:rsid w:val="006848AA"/>
    <w:rsid w:val="0068567C"/>
    <w:rsid w:val="006857E8"/>
    <w:rsid w:val="00685F47"/>
    <w:rsid w:val="00686E9B"/>
    <w:rsid w:val="00687F1D"/>
    <w:rsid w:val="006900EA"/>
    <w:rsid w:val="0069032D"/>
    <w:rsid w:val="00690CF9"/>
    <w:rsid w:val="00691274"/>
    <w:rsid w:val="00691D31"/>
    <w:rsid w:val="00692BFA"/>
    <w:rsid w:val="00692DA8"/>
    <w:rsid w:val="006939BC"/>
    <w:rsid w:val="00693B15"/>
    <w:rsid w:val="00694900"/>
    <w:rsid w:val="00695028"/>
    <w:rsid w:val="0069520A"/>
    <w:rsid w:val="0069558E"/>
    <w:rsid w:val="00695AC5"/>
    <w:rsid w:val="00696066"/>
    <w:rsid w:val="006966A2"/>
    <w:rsid w:val="006966E0"/>
    <w:rsid w:val="00696E4F"/>
    <w:rsid w:val="00697B6A"/>
    <w:rsid w:val="00697E5D"/>
    <w:rsid w:val="006A0117"/>
    <w:rsid w:val="006A14B6"/>
    <w:rsid w:val="006A27FF"/>
    <w:rsid w:val="006A2DD3"/>
    <w:rsid w:val="006A416C"/>
    <w:rsid w:val="006A46AB"/>
    <w:rsid w:val="006A4B71"/>
    <w:rsid w:val="006A53C6"/>
    <w:rsid w:val="006A5826"/>
    <w:rsid w:val="006A62FA"/>
    <w:rsid w:val="006A64E8"/>
    <w:rsid w:val="006A6C89"/>
    <w:rsid w:val="006A700B"/>
    <w:rsid w:val="006A70A4"/>
    <w:rsid w:val="006A70B2"/>
    <w:rsid w:val="006A7286"/>
    <w:rsid w:val="006A7918"/>
    <w:rsid w:val="006A7C2B"/>
    <w:rsid w:val="006A7D3A"/>
    <w:rsid w:val="006B03B6"/>
    <w:rsid w:val="006B0588"/>
    <w:rsid w:val="006B08FB"/>
    <w:rsid w:val="006B0C33"/>
    <w:rsid w:val="006B0DC9"/>
    <w:rsid w:val="006B132A"/>
    <w:rsid w:val="006B1ADC"/>
    <w:rsid w:val="006B32CA"/>
    <w:rsid w:val="006B335B"/>
    <w:rsid w:val="006B3A31"/>
    <w:rsid w:val="006B3F78"/>
    <w:rsid w:val="006B435D"/>
    <w:rsid w:val="006B4650"/>
    <w:rsid w:val="006B4C34"/>
    <w:rsid w:val="006B517B"/>
    <w:rsid w:val="006B7B88"/>
    <w:rsid w:val="006B7D97"/>
    <w:rsid w:val="006C0720"/>
    <w:rsid w:val="006C0937"/>
    <w:rsid w:val="006C0D8B"/>
    <w:rsid w:val="006C10B9"/>
    <w:rsid w:val="006C144C"/>
    <w:rsid w:val="006C17D4"/>
    <w:rsid w:val="006C1F25"/>
    <w:rsid w:val="006C22E0"/>
    <w:rsid w:val="006C2876"/>
    <w:rsid w:val="006C28DA"/>
    <w:rsid w:val="006C2F7C"/>
    <w:rsid w:val="006C3435"/>
    <w:rsid w:val="006C3557"/>
    <w:rsid w:val="006C3D18"/>
    <w:rsid w:val="006C3E05"/>
    <w:rsid w:val="006C4913"/>
    <w:rsid w:val="006C49B0"/>
    <w:rsid w:val="006C4B02"/>
    <w:rsid w:val="006C56F1"/>
    <w:rsid w:val="006C570B"/>
    <w:rsid w:val="006C6F70"/>
    <w:rsid w:val="006C72CB"/>
    <w:rsid w:val="006C740B"/>
    <w:rsid w:val="006C7EA8"/>
    <w:rsid w:val="006D04FD"/>
    <w:rsid w:val="006D07A2"/>
    <w:rsid w:val="006D0F75"/>
    <w:rsid w:val="006D103D"/>
    <w:rsid w:val="006D116C"/>
    <w:rsid w:val="006D15F8"/>
    <w:rsid w:val="006D207F"/>
    <w:rsid w:val="006D242E"/>
    <w:rsid w:val="006D2F26"/>
    <w:rsid w:val="006D2FD8"/>
    <w:rsid w:val="006D3965"/>
    <w:rsid w:val="006D45EA"/>
    <w:rsid w:val="006D4A9D"/>
    <w:rsid w:val="006D5271"/>
    <w:rsid w:val="006D6C93"/>
    <w:rsid w:val="006D77FC"/>
    <w:rsid w:val="006E0A5B"/>
    <w:rsid w:val="006E1872"/>
    <w:rsid w:val="006E1C38"/>
    <w:rsid w:val="006E1FB8"/>
    <w:rsid w:val="006E2016"/>
    <w:rsid w:val="006E2EB4"/>
    <w:rsid w:val="006E3484"/>
    <w:rsid w:val="006E3583"/>
    <w:rsid w:val="006E380A"/>
    <w:rsid w:val="006E4B9D"/>
    <w:rsid w:val="006E4BB9"/>
    <w:rsid w:val="006E4F53"/>
    <w:rsid w:val="006E4FC4"/>
    <w:rsid w:val="006E58D5"/>
    <w:rsid w:val="006E5B1F"/>
    <w:rsid w:val="006E64BE"/>
    <w:rsid w:val="006E6970"/>
    <w:rsid w:val="006E7022"/>
    <w:rsid w:val="006E78DF"/>
    <w:rsid w:val="006E7A92"/>
    <w:rsid w:val="006E7BBB"/>
    <w:rsid w:val="006E7E90"/>
    <w:rsid w:val="006E7EBC"/>
    <w:rsid w:val="006F0258"/>
    <w:rsid w:val="006F0358"/>
    <w:rsid w:val="006F0439"/>
    <w:rsid w:val="006F0944"/>
    <w:rsid w:val="006F0AEB"/>
    <w:rsid w:val="006F0E2E"/>
    <w:rsid w:val="006F10D5"/>
    <w:rsid w:val="006F136B"/>
    <w:rsid w:val="006F19EC"/>
    <w:rsid w:val="006F1EAD"/>
    <w:rsid w:val="006F2596"/>
    <w:rsid w:val="006F2E41"/>
    <w:rsid w:val="006F2FAD"/>
    <w:rsid w:val="006F3989"/>
    <w:rsid w:val="006F40F6"/>
    <w:rsid w:val="006F5689"/>
    <w:rsid w:val="006F58C1"/>
    <w:rsid w:val="006F6562"/>
    <w:rsid w:val="006F68F3"/>
    <w:rsid w:val="006F6A00"/>
    <w:rsid w:val="006F6DBA"/>
    <w:rsid w:val="006F7034"/>
    <w:rsid w:val="006F7282"/>
    <w:rsid w:val="006F7BE6"/>
    <w:rsid w:val="006F7D12"/>
    <w:rsid w:val="0070000D"/>
    <w:rsid w:val="00700EB6"/>
    <w:rsid w:val="00700EF3"/>
    <w:rsid w:val="00701109"/>
    <w:rsid w:val="0070140B"/>
    <w:rsid w:val="007016E7"/>
    <w:rsid w:val="00702614"/>
    <w:rsid w:val="0070278D"/>
    <w:rsid w:val="0070316B"/>
    <w:rsid w:val="0070321C"/>
    <w:rsid w:val="00703866"/>
    <w:rsid w:val="00703C8A"/>
    <w:rsid w:val="007041B4"/>
    <w:rsid w:val="0070445F"/>
    <w:rsid w:val="00705B2C"/>
    <w:rsid w:val="00706312"/>
    <w:rsid w:val="0070635B"/>
    <w:rsid w:val="0070730D"/>
    <w:rsid w:val="007077A6"/>
    <w:rsid w:val="00707C0D"/>
    <w:rsid w:val="00710351"/>
    <w:rsid w:val="007105AD"/>
    <w:rsid w:val="00710B31"/>
    <w:rsid w:val="007119A1"/>
    <w:rsid w:val="0071292F"/>
    <w:rsid w:val="00713468"/>
    <w:rsid w:val="007135CB"/>
    <w:rsid w:val="007137F2"/>
    <w:rsid w:val="00713AD3"/>
    <w:rsid w:val="00714433"/>
    <w:rsid w:val="0071449A"/>
    <w:rsid w:val="007150B6"/>
    <w:rsid w:val="00715857"/>
    <w:rsid w:val="00715DA3"/>
    <w:rsid w:val="00715EB5"/>
    <w:rsid w:val="007173CF"/>
    <w:rsid w:val="007178B6"/>
    <w:rsid w:val="00717A03"/>
    <w:rsid w:val="00717B01"/>
    <w:rsid w:val="00717DD4"/>
    <w:rsid w:val="00717E53"/>
    <w:rsid w:val="00720094"/>
    <w:rsid w:val="0072026A"/>
    <w:rsid w:val="00720962"/>
    <w:rsid w:val="00720B6F"/>
    <w:rsid w:val="00720C11"/>
    <w:rsid w:val="00721549"/>
    <w:rsid w:val="00721F2D"/>
    <w:rsid w:val="007224A6"/>
    <w:rsid w:val="007226F0"/>
    <w:rsid w:val="00722911"/>
    <w:rsid w:val="00723EBA"/>
    <w:rsid w:val="0072463F"/>
    <w:rsid w:val="00724A59"/>
    <w:rsid w:val="007251F9"/>
    <w:rsid w:val="00725BC6"/>
    <w:rsid w:val="00725C3A"/>
    <w:rsid w:val="0072674D"/>
    <w:rsid w:val="00726ABD"/>
    <w:rsid w:val="00726B4F"/>
    <w:rsid w:val="007274D3"/>
    <w:rsid w:val="00727B06"/>
    <w:rsid w:val="00727E8E"/>
    <w:rsid w:val="007300E3"/>
    <w:rsid w:val="00730A04"/>
    <w:rsid w:val="00731FCD"/>
    <w:rsid w:val="00731FE4"/>
    <w:rsid w:val="0073277D"/>
    <w:rsid w:val="00732827"/>
    <w:rsid w:val="00732A5C"/>
    <w:rsid w:val="00733169"/>
    <w:rsid w:val="007336CC"/>
    <w:rsid w:val="00733D26"/>
    <w:rsid w:val="0073447C"/>
    <w:rsid w:val="00734BE6"/>
    <w:rsid w:val="00734C5E"/>
    <w:rsid w:val="00734CE9"/>
    <w:rsid w:val="00734D24"/>
    <w:rsid w:val="00736363"/>
    <w:rsid w:val="0074026B"/>
    <w:rsid w:val="007402CC"/>
    <w:rsid w:val="00740435"/>
    <w:rsid w:val="00740D20"/>
    <w:rsid w:val="007415FE"/>
    <w:rsid w:val="00741EB4"/>
    <w:rsid w:val="00741EEB"/>
    <w:rsid w:val="00742043"/>
    <w:rsid w:val="0074216F"/>
    <w:rsid w:val="00742427"/>
    <w:rsid w:val="00742837"/>
    <w:rsid w:val="00742AAA"/>
    <w:rsid w:val="00742DEA"/>
    <w:rsid w:val="00743C8C"/>
    <w:rsid w:val="00744284"/>
    <w:rsid w:val="00744341"/>
    <w:rsid w:val="00744C66"/>
    <w:rsid w:val="007450BE"/>
    <w:rsid w:val="00745D29"/>
    <w:rsid w:val="00745F4C"/>
    <w:rsid w:val="00745FD1"/>
    <w:rsid w:val="007469EF"/>
    <w:rsid w:val="007470D7"/>
    <w:rsid w:val="007476EE"/>
    <w:rsid w:val="0074783C"/>
    <w:rsid w:val="0075012F"/>
    <w:rsid w:val="00750AAE"/>
    <w:rsid w:val="00751802"/>
    <w:rsid w:val="00751885"/>
    <w:rsid w:val="00751999"/>
    <w:rsid w:val="00751A7F"/>
    <w:rsid w:val="007523D7"/>
    <w:rsid w:val="00752C83"/>
    <w:rsid w:val="00752CC7"/>
    <w:rsid w:val="0075374D"/>
    <w:rsid w:val="007543CF"/>
    <w:rsid w:val="00754A39"/>
    <w:rsid w:val="007552F1"/>
    <w:rsid w:val="00755396"/>
    <w:rsid w:val="0075554D"/>
    <w:rsid w:val="007556DB"/>
    <w:rsid w:val="00755AB3"/>
    <w:rsid w:val="00755AB4"/>
    <w:rsid w:val="007569BB"/>
    <w:rsid w:val="00756AE5"/>
    <w:rsid w:val="0075701E"/>
    <w:rsid w:val="007571BC"/>
    <w:rsid w:val="00757E13"/>
    <w:rsid w:val="0076175F"/>
    <w:rsid w:val="0076195D"/>
    <w:rsid w:val="007619E9"/>
    <w:rsid w:val="00762A91"/>
    <w:rsid w:val="00763771"/>
    <w:rsid w:val="007639AE"/>
    <w:rsid w:val="00763DE3"/>
    <w:rsid w:val="007649FD"/>
    <w:rsid w:val="00764B03"/>
    <w:rsid w:val="00765402"/>
    <w:rsid w:val="0076549A"/>
    <w:rsid w:val="00766846"/>
    <w:rsid w:val="007668AE"/>
    <w:rsid w:val="007670CF"/>
    <w:rsid w:val="00770E59"/>
    <w:rsid w:val="007710DF"/>
    <w:rsid w:val="0077259B"/>
    <w:rsid w:val="00772802"/>
    <w:rsid w:val="00772B32"/>
    <w:rsid w:val="00772D7D"/>
    <w:rsid w:val="00773874"/>
    <w:rsid w:val="00773A13"/>
    <w:rsid w:val="00774960"/>
    <w:rsid w:val="00774CA4"/>
    <w:rsid w:val="00775723"/>
    <w:rsid w:val="00775819"/>
    <w:rsid w:val="00775B3A"/>
    <w:rsid w:val="0077608C"/>
    <w:rsid w:val="00776268"/>
    <w:rsid w:val="00776D40"/>
    <w:rsid w:val="00777D18"/>
    <w:rsid w:val="007805B5"/>
    <w:rsid w:val="0078116B"/>
    <w:rsid w:val="00782498"/>
    <w:rsid w:val="00782666"/>
    <w:rsid w:val="0078340C"/>
    <w:rsid w:val="00783779"/>
    <w:rsid w:val="007839D9"/>
    <w:rsid w:val="007839FE"/>
    <w:rsid w:val="00783B32"/>
    <w:rsid w:val="00783CA5"/>
    <w:rsid w:val="007847E6"/>
    <w:rsid w:val="00784E1C"/>
    <w:rsid w:val="00784EBE"/>
    <w:rsid w:val="00786448"/>
    <w:rsid w:val="00786899"/>
    <w:rsid w:val="00786E77"/>
    <w:rsid w:val="007878B1"/>
    <w:rsid w:val="00790343"/>
    <w:rsid w:val="007905B7"/>
    <w:rsid w:val="007909E8"/>
    <w:rsid w:val="007912E7"/>
    <w:rsid w:val="00792CF8"/>
    <w:rsid w:val="007934B8"/>
    <w:rsid w:val="00793C4E"/>
    <w:rsid w:val="00793F63"/>
    <w:rsid w:val="00793F96"/>
    <w:rsid w:val="00794340"/>
    <w:rsid w:val="00794490"/>
    <w:rsid w:val="0079489B"/>
    <w:rsid w:val="00794BE3"/>
    <w:rsid w:val="00794F7E"/>
    <w:rsid w:val="00795C9F"/>
    <w:rsid w:val="00795CA2"/>
    <w:rsid w:val="00795ECE"/>
    <w:rsid w:val="00796AE0"/>
    <w:rsid w:val="00797ED9"/>
    <w:rsid w:val="007A04F2"/>
    <w:rsid w:val="007A0D18"/>
    <w:rsid w:val="007A16FC"/>
    <w:rsid w:val="007A198C"/>
    <w:rsid w:val="007A19FA"/>
    <w:rsid w:val="007A1A38"/>
    <w:rsid w:val="007A1B15"/>
    <w:rsid w:val="007A1E4E"/>
    <w:rsid w:val="007A1E8E"/>
    <w:rsid w:val="007A220A"/>
    <w:rsid w:val="007A2242"/>
    <w:rsid w:val="007A22B4"/>
    <w:rsid w:val="007A2940"/>
    <w:rsid w:val="007A2A48"/>
    <w:rsid w:val="007A34EE"/>
    <w:rsid w:val="007A3D48"/>
    <w:rsid w:val="007A41A7"/>
    <w:rsid w:val="007A4767"/>
    <w:rsid w:val="007A5D47"/>
    <w:rsid w:val="007A681F"/>
    <w:rsid w:val="007A6D77"/>
    <w:rsid w:val="007A70D9"/>
    <w:rsid w:val="007A760A"/>
    <w:rsid w:val="007A7E3A"/>
    <w:rsid w:val="007B00DB"/>
    <w:rsid w:val="007B0138"/>
    <w:rsid w:val="007B0365"/>
    <w:rsid w:val="007B084F"/>
    <w:rsid w:val="007B0E28"/>
    <w:rsid w:val="007B213D"/>
    <w:rsid w:val="007B2586"/>
    <w:rsid w:val="007B281B"/>
    <w:rsid w:val="007B4524"/>
    <w:rsid w:val="007B51B3"/>
    <w:rsid w:val="007B5853"/>
    <w:rsid w:val="007B5B6A"/>
    <w:rsid w:val="007B6139"/>
    <w:rsid w:val="007B6DCF"/>
    <w:rsid w:val="007B7004"/>
    <w:rsid w:val="007B794F"/>
    <w:rsid w:val="007C0012"/>
    <w:rsid w:val="007C13DE"/>
    <w:rsid w:val="007C19FD"/>
    <w:rsid w:val="007C1BC8"/>
    <w:rsid w:val="007C204A"/>
    <w:rsid w:val="007C2876"/>
    <w:rsid w:val="007C2E81"/>
    <w:rsid w:val="007C2ED1"/>
    <w:rsid w:val="007C2F2F"/>
    <w:rsid w:val="007C3278"/>
    <w:rsid w:val="007C4C82"/>
    <w:rsid w:val="007C4CFE"/>
    <w:rsid w:val="007C6246"/>
    <w:rsid w:val="007C6E8F"/>
    <w:rsid w:val="007C70C6"/>
    <w:rsid w:val="007C726B"/>
    <w:rsid w:val="007C753E"/>
    <w:rsid w:val="007C75FC"/>
    <w:rsid w:val="007D0AA9"/>
    <w:rsid w:val="007D0F84"/>
    <w:rsid w:val="007D1107"/>
    <w:rsid w:val="007D14C5"/>
    <w:rsid w:val="007D15DC"/>
    <w:rsid w:val="007D3AAD"/>
    <w:rsid w:val="007D3E9B"/>
    <w:rsid w:val="007D46C8"/>
    <w:rsid w:val="007D492E"/>
    <w:rsid w:val="007D50C4"/>
    <w:rsid w:val="007D55B6"/>
    <w:rsid w:val="007D5C03"/>
    <w:rsid w:val="007D636D"/>
    <w:rsid w:val="007D6990"/>
    <w:rsid w:val="007D6F9D"/>
    <w:rsid w:val="007D706C"/>
    <w:rsid w:val="007D71DC"/>
    <w:rsid w:val="007D75B8"/>
    <w:rsid w:val="007D78FD"/>
    <w:rsid w:val="007D7EF0"/>
    <w:rsid w:val="007E00A8"/>
    <w:rsid w:val="007E07A3"/>
    <w:rsid w:val="007E08D7"/>
    <w:rsid w:val="007E1415"/>
    <w:rsid w:val="007E1618"/>
    <w:rsid w:val="007E1862"/>
    <w:rsid w:val="007E1FA8"/>
    <w:rsid w:val="007E253E"/>
    <w:rsid w:val="007E26B5"/>
    <w:rsid w:val="007E2C89"/>
    <w:rsid w:val="007E30BC"/>
    <w:rsid w:val="007E482C"/>
    <w:rsid w:val="007E57FF"/>
    <w:rsid w:val="007E630E"/>
    <w:rsid w:val="007E63DD"/>
    <w:rsid w:val="007E63DE"/>
    <w:rsid w:val="007E6712"/>
    <w:rsid w:val="007E72E2"/>
    <w:rsid w:val="007F0AAE"/>
    <w:rsid w:val="007F121F"/>
    <w:rsid w:val="007F1700"/>
    <w:rsid w:val="007F240F"/>
    <w:rsid w:val="007F241D"/>
    <w:rsid w:val="007F272F"/>
    <w:rsid w:val="007F326B"/>
    <w:rsid w:val="007F3273"/>
    <w:rsid w:val="007F3AA1"/>
    <w:rsid w:val="007F3AD2"/>
    <w:rsid w:val="007F43CA"/>
    <w:rsid w:val="007F4AB9"/>
    <w:rsid w:val="007F5A37"/>
    <w:rsid w:val="007F673B"/>
    <w:rsid w:val="007F6AC1"/>
    <w:rsid w:val="007F7828"/>
    <w:rsid w:val="007F7E81"/>
    <w:rsid w:val="008013B2"/>
    <w:rsid w:val="0080177D"/>
    <w:rsid w:val="00801D36"/>
    <w:rsid w:val="00802308"/>
    <w:rsid w:val="00802423"/>
    <w:rsid w:val="00802AD1"/>
    <w:rsid w:val="00802E38"/>
    <w:rsid w:val="0080383D"/>
    <w:rsid w:val="00803DDB"/>
    <w:rsid w:val="00804648"/>
    <w:rsid w:val="008046B3"/>
    <w:rsid w:val="00804892"/>
    <w:rsid w:val="008048F2"/>
    <w:rsid w:val="00805010"/>
    <w:rsid w:val="008053D4"/>
    <w:rsid w:val="00805597"/>
    <w:rsid w:val="008062DB"/>
    <w:rsid w:val="008065A0"/>
    <w:rsid w:val="00806D2C"/>
    <w:rsid w:val="00807E27"/>
    <w:rsid w:val="00810775"/>
    <w:rsid w:val="00810942"/>
    <w:rsid w:val="00810BB2"/>
    <w:rsid w:val="00810CE8"/>
    <w:rsid w:val="00810D0C"/>
    <w:rsid w:val="008113DF"/>
    <w:rsid w:val="008119F1"/>
    <w:rsid w:val="00811CD3"/>
    <w:rsid w:val="00812BE1"/>
    <w:rsid w:val="00812F4D"/>
    <w:rsid w:val="008136BB"/>
    <w:rsid w:val="00813BB4"/>
    <w:rsid w:val="00813E73"/>
    <w:rsid w:val="0081491A"/>
    <w:rsid w:val="0081520A"/>
    <w:rsid w:val="008154F2"/>
    <w:rsid w:val="008155FF"/>
    <w:rsid w:val="00815A33"/>
    <w:rsid w:val="00815CF6"/>
    <w:rsid w:val="00816455"/>
    <w:rsid w:val="00816D60"/>
    <w:rsid w:val="008176E6"/>
    <w:rsid w:val="00817E5B"/>
    <w:rsid w:val="00821547"/>
    <w:rsid w:val="00821889"/>
    <w:rsid w:val="00822835"/>
    <w:rsid w:val="00822969"/>
    <w:rsid w:val="0082297C"/>
    <w:rsid w:val="00822A50"/>
    <w:rsid w:val="008230E7"/>
    <w:rsid w:val="008237B0"/>
    <w:rsid w:val="008238CB"/>
    <w:rsid w:val="00824143"/>
    <w:rsid w:val="008249A3"/>
    <w:rsid w:val="00824AFD"/>
    <w:rsid w:val="008250CF"/>
    <w:rsid w:val="0082576E"/>
    <w:rsid w:val="0082643D"/>
    <w:rsid w:val="0082718C"/>
    <w:rsid w:val="0082772E"/>
    <w:rsid w:val="00827CE7"/>
    <w:rsid w:val="00827FB5"/>
    <w:rsid w:val="00830F60"/>
    <w:rsid w:val="0083102A"/>
    <w:rsid w:val="008328BB"/>
    <w:rsid w:val="00832CEB"/>
    <w:rsid w:val="00832EF8"/>
    <w:rsid w:val="00833857"/>
    <w:rsid w:val="00834B65"/>
    <w:rsid w:val="008353AC"/>
    <w:rsid w:val="00835523"/>
    <w:rsid w:val="008359C5"/>
    <w:rsid w:val="00835B8E"/>
    <w:rsid w:val="008361FC"/>
    <w:rsid w:val="008364BD"/>
    <w:rsid w:val="00837730"/>
    <w:rsid w:val="00837B98"/>
    <w:rsid w:val="00837CA5"/>
    <w:rsid w:val="00840765"/>
    <w:rsid w:val="00840B13"/>
    <w:rsid w:val="00843031"/>
    <w:rsid w:val="0084356C"/>
    <w:rsid w:val="00843ACE"/>
    <w:rsid w:val="0084422C"/>
    <w:rsid w:val="008443DF"/>
    <w:rsid w:val="008445B2"/>
    <w:rsid w:val="00844D5F"/>
    <w:rsid w:val="00844DD2"/>
    <w:rsid w:val="00845D07"/>
    <w:rsid w:val="008463EB"/>
    <w:rsid w:val="00846586"/>
    <w:rsid w:val="00847ACF"/>
    <w:rsid w:val="0085017A"/>
    <w:rsid w:val="0085041F"/>
    <w:rsid w:val="008509A1"/>
    <w:rsid w:val="0085103E"/>
    <w:rsid w:val="0085168F"/>
    <w:rsid w:val="0085222D"/>
    <w:rsid w:val="008525B7"/>
    <w:rsid w:val="00852775"/>
    <w:rsid w:val="008529B3"/>
    <w:rsid w:val="00852FC7"/>
    <w:rsid w:val="0085328D"/>
    <w:rsid w:val="00853809"/>
    <w:rsid w:val="00853AE6"/>
    <w:rsid w:val="00854023"/>
    <w:rsid w:val="0085409A"/>
    <w:rsid w:val="00854BB8"/>
    <w:rsid w:val="00855481"/>
    <w:rsid w:val="008556BD"/>
    <w:rsid w:val="00855816"/>
    <w:rsid w:val="0085588D"/>
    <w:rsid w:val="008561F4"/>
    <w:rsid w:val="00856201"/>
    <w:rsid w:val="00856ECE"/>
    <w:rsid w:val="008574EF"/>
    <w:rsid w:val="00860066"/>
    <w:rsid w:val="0086096F"/>
    <w:rsid w:val="00861F75"/>
    <w:rsid w:val="0086225D"/>
    <w:rsid w:val="00862C4F"/>
    <w:rsid w:val="0086308D"/>
    <w:rsid w:val="008649A8"/>
    <w:rsid w:val="0086578F"/>
    <w:rsid w:val="008659B2"/>
    <w:rsid w:val="00867335"/>
    <w:rsid w:val="0086793D"/>
    <w:rsid w:val="00867C70"/>
    <w:rsid w:val="008703E9"/>
    <w:rsid w:val="00870A5E"/>
    <w:rsid w:val="008710E9"/>
    <w:rsid w:val="00871C49"/>
    <w:rsid w:val="00871DFE"/>
    <w:rsid w:val="00872030"/>
    <w:rsid w:val="008734DE"/>
    <w:rsid w:val="0087370D"/>
    <w:rsid w:val="0087446B"/>
    <w:rsid w:val="00874488"/>
    <w:rsid w:val="00874699"/>
    <w:rsid w:val="00874B37"/>
    <w:rsid w:val="00874C87"/>
    <w:rsid w:val="008750E7"/>
    <w:rsid w:val="00875173"/>
    <w:rsid w:val="00875559"/>
    <w:rsid w:val="00876435"/>
    <w:rsid w:val="008766A4"/>
    <w:rsid w:val="00876703"/>
    <w:rsid w:val="00881145"/>
    <w:rsid w:val="008817B7"/>
    <w:rsid w:val="00881AB8"/>
    <w:rsid w:val="00881C52"/>
    <w:rsid w:val="00882A79"/>
    <w:rsid w:val="008834EE"/>
    <w:rsid w:val="00883E11"/>
    <w:rsid w:val="00884740"/>
    <w:rsid w:val="0088476F"/>
    <w:rsid w:val="0088488F"/>
    <w:rsid w:val="00884BE6"/>
    <w:rsid w:val="0088537B"/>
    <w:rsid w:val="00885419"/>
    <w:rsid w:val="00885808"/>
    <w:rsid w:val="0088629F"/>
    <w:rsid w:val="0088630E"/>
    <w:rsid w:val="0088672B"/>
    <w:rsid w:val="0088738D"/>
    <w:rsid w:val="00890388"/>
    <w:rsid w:val="00890E0A"/>
    <w:rsid w:val="008919F6"/>
    <w:rsid w:val="00892274"/>
    <w:rsid w:val="00892767"/>
    <w:rsid w:val="0089350F"/>
    <w:rsid w:val="00896915"/>
    <w:rsid w:val="00897809"/>
    <w:rsid w:val="008978DE"/>
    <w:rsid w:val="00897D7B"/>
    <w:rsid w:val="008A06AC"/>
    <w:rsid w:val="008A0774"/>
    <w:rsid w:val="008A0FD6"/>
    <w:rsid w:val="008A154E"/>
    <w:rsid w:val="008A170F"/>
    <w:rsid w:val="008A1739"/>
    <w:rsid w:val="008A1932"/>
    <w:rsid w:val="008A1C04"/>
    <w:rsid w:val="008A2316"/>
    <w:rsid w:val="008A3740"/>
    <w:rsid w:val="008A46FB"/>
    <w:rsid w:val="008A4F0B"/>
    <w:rsid w:val="008A591C"/>
    <w:rsid w:val="008A625A"/>
    <w:rsid w:val="008A6AB8"/>
    <w:rsid w:val="008A6B00"/>
    <w:rsid w:val="008B1C45"/>
    <w:rsid w:val="008B2AF0"/>
    <w:rsid w:val="008B2E0B"/>
    <w:rsid w:val="008B2EE1"/>
    <w:rsid w:val="008B314B"/>
    <w:rsid w:val="008B4684"/>
    <w:rsid w:val="008B5310"/>
    <w:rsid w:val="008B5E99"/>
    <w:rsid w:val="008B6030"/>
    <w:rsid w:val="008B607A"/>
    <w:rsid w:val="008B6702"/>
    <w:rsid w:val="008B72A1"/>
    <w:rsid w:val="008B7ABE"/>
    <w:rsid w:val="008B7B8D"/>
    <w:rsid w:val="008B7F55"/>
    <w:rsid w:val="008B7FB2"/>
    <w:rsid w:val="008C1137"/>
    <w:rsid w:val="008C37E9"/>
    <w:rsid w:val="008C3BA6"/>
    <w:rsid w:val="008C402E"/>
    <w:rsid w:val="008C425C"/>
    <w:rsid w:val="008C4551"/>
    <w:rsid w:val="008C50B4"/>
    <w:rsid w:val="008C51A7"/>
    <w:rsid w:val="008C5CD7"/>
    <w:rsid w:val="008C62C5"/>
    <w:rsid w:val="008C6FCF"/>
    <w:rsid w:val="008C70C9"/>
    <w:rsid w:val="008C7925"/>
    <w:rsid w:val="008D04CA"/>
    <w:rsid w:val="008D0840"/>
    <w:rsid w:val="008D12B9"/>
    <w:rsid w:val="008D191E"/>
    <w:rsid w:val="008D1AFF"/>
    <w:rsid w:val="008D231D"/>
    <w:rsid w:val="008D2A2E"/>
    <w:rsid w:val="008D2AFB"/>
    <w:rsid w:val="008D2EA9"/>
    <w:rsid w:val="008D321C"/>
    <w:rsid w:val="008D3754"/>
    <w:rsid w:val="008D3F4D"/>
    <w:rsid w:val="008D4183"/>
    <w:rsid w:val="008D4C21"/>
    <w:rsid w:val="008D4C2D"/>
    <w:rsid w:val="008D4E19"/>
    <w:rsid w:val="008D56BD"/>
    <w:rsid w:val="008D586D"/>
    <w:rsid w:val="008D73F2"/>
    <w:rsid w:val="008D76A5"/>
    <w:rsid w:val="008D77E0"/>
    <w:rsid w:val="008D7969"/>
    <w:rsid w:val="008D7E1A"/>
    <w:rsid w:val="008E0210"/>
    <w:rsid w:val="008E11F6"/>
    <w:rsid w:val="008E14BE"/>
    <w:rsid w:val="008E152A"/>
    <w:rsid w:val="008E2D95"/>
    <w:rsid w:val="008E36AF"/>
    <w:rsid w:val="008E3E88"/>
    <w:rsid w:val="008E552D"/>
    <w:rsid w:val="008E57DC"/>
    <w:rsid w:val="008E596D"/>
    <w:rsid w:val="008E5FA5"/>
    <w:rsid w:val="008E6471"/>
    <w:rsid w:val="008E64C8"/>
    <w:rsid w:val="008E65E1"/>
    <w:rsid w:val="008E66C0"/>
    <w:rsid w:val="008E7EBA"/>
    <w:rsid w:val="008F0137"/>
    <w:rsid w:val="008F03EA"/>
    <w:rsid w:val="008F27B3"/>
    <w:rsid w:val="008F288F"/>
    <w:rsid w:val="008F3002"/>
    <w:rsid w:val="008F32B3"/>
    <w:rsid w:val="008F4771"/>
    <w:rsid w:val="008F4CB0"/>
    <w:rsid w:val="008F5077"/>
    <w:rsid w:val="008F57C7"/>
    <w:rsid w:val="008F5A7E"/>
    <w:rsid w:val="008F5CC3"/>
    <w:rsid w:val="008F5F7B"/>
    <w:rsid w:val="008F64F4"/>
    <w:rsid w:val="008F6D0E"/>
    <w:rsid w:val="008F6F2E"/>
    <w:rsid w:val="008F701E"/>
    <w:rsid w:val="008F7DD7"/>
    <w:rsid w:val="008F7EB9"/>
    <w:rsid w:val="008F7EEB"/>
    <w:rsid w:val="00901389"/>
    <w:rsid w:val="009017B0"/>
    <w:rsid w:val="00902054"/>
    <w:rsid w:val="009020AF"/>
    <w:rsid w:val="00902438"/>
    <w:rsid w:val="00902DEC"/>
    <w:rsid w:val="00903306"/>
    <w:rsid w:val="00903995"/>
    <w:rsid w:val="00904AE0"/>
    <w:rsid w:val="00905118"/>
    <w:rsid w:val="009051AA"/>
    <w:rsid w:val="00905B84"/>
    <w:rsid w:val="00905B8D"/>
    <w:rsid w:val="0090627E"/>
    <w:rsid w:val="00906F8D"/>
    <w:rsid w:val="009074E7"/>
    <w:rsid w:val="00907734"/>
    <w:rsid w:val="009100CE"/>
    <w:rsid w:val="0091030A"/>
    <w:rsid w:val="00910570"/>
    <w:rsid w:val="00910DDF"/>
    <w:rsid w:val="00912BE9"/>
    <w:rsid w:val="00912F8E"/>
    <w:rsid w:val="009136F1"/>
    <w:rsid w:val="00913BCF"/>
    <w:rsid w:val="009141E7"/>
    <w:rsid w:val="00914B1F"/>
    <w:rsid w:val="009159E1"/>
    <w:rsid w:val="00915F1E"/>
    <w:rsid w:val="00916541"/>
    <w:rsid w:val="0091685F"/>
    <w:rsid w:val="00917E3E"/>
    <w:rsid w:val="00920594"/>
    <w:rsid w:val="00921678"/>
    <w:rsid w:val="009218D0"/>
    <w:rsid w:val="009225F5"/>
    <w:rsid w:val="0092299F"/>
    <w:rsid w:val="0092392C"/>
    <w:rsid w:val="0092424D"/>
    <w:rsid w:val="00924442"/>
    <w:rsid w:val="00925003"/>
    <w:rsid w:val="00925250"/>
    <w:rsid w:val="009256A7"/>
    <w:rsid w:val="00925B6F"/>
    <w:rsid w:val="009261EE"/>
    <w:rsid w:val="009262AE"/>
    <w:rsid w:val="00926488"/>
    <w:rsid w:val="009264C2"/>
    <w:rsid w:val="00926E77"/>
    <w:rsid w:val="00926EFB"/>
    <w:rsid w:val="009272FE"/>
    <w:rsid w:val="009276BF"/>
    <w:rsid w:val="0093082E"/>
    <w:rsid w:val="00930B15"/>
    <w:rsid w:val="00930D38"/>
    <w:rsid w:val="00931E13"/>
    <w:rsid w:val="00933236"/>
    <w:rsid w:val="009336A7"/>
    <w:rsid w:val="009337D9"/>
    <w:rsid w:val="00933995"/>
    <w:rsid w:val="00933B10"/>
    <w:rsid w:val="00933E01"/>
    <w:rsid w:val="00933FE6"/>
    <w:rsid w:val="00934880"/>
    <w:rsid w:val="00934E61"/>
    <w:rsid w:val="00934E94"/>
    <w:rsid w:val="0093509C"/>
    <w:rsid w:val="009356D0"/>
    <w:rsid w:val="0093596A"/>
    <w:rsid w:val="00935D93"/>
    <w:rsid w:val="00936239"/>
    <w:rsid w:val="00936934"/>
    <w:rsid w:val="00936C13"/>
    <w:rsid w:val="00936F86"/>
    <w:rsid w:val="00936FE3"/>
    <w:rsid w:val="00937DEC"/>
    <w:rsid w:val="0094046F"/>
    <w:rsid w:val="00940545"/>
    <w:rsid w:val="0094175F"/>
    <w:rsid w:val="009418DA"/>
    <w:rsid w:val="00941AC7"/>
    <w:rsid w:val="00941BC6"/>
    <w:rsid w:val="0094210C"/>
    <w:rsid w:val="0094227A"/>
    <w:rsid w:val="00942B6E"/>
    <w:rsid w:val="00942E02"/>
    <w:rsid w:val="00943852"/>
    <w:rsid w:val="00943CFA"/>
    <w:rsid w:val="00943E07"/>
    <w:rsid w:val="00943F17"/>
    <w:rsid w:val="00944118"/>
    <w:rsid w:val="009444D2"/>
    <w:rsid w:val="00944FF0"/>
    <w:rsid w:val="009455DC"/>
    <w:rsid w:val="009459F8"/>
    <w:rsid w:val="00946881"/>
    <w:rsid w:val="00947486"/>
    <w:rsid w:val="0094761A"/>
    <w:rsid w:val="0094764F"/>
    <w:rsid w:val="009479FB"/>
    <w:rsid w:val="00947CAE"/>
    <w:rsid w:val="00950283"/>
    <w:rsid w:val="0095040E"/>
    <w:rsid w:val="00950453"/>
    <w:rsid w:val="009504F9"/>
    <w:rsid w:val="00950FDD"/>
    <w:rsid w:val="009510D6"/>
    <w:rsid w:val="0095142F"/>
    <w:rsid w:val="00951EB8"/>
    <w:rsid w:val="0095221E"/>
    <w:rsid w:val="009524DB"/>
    <w:rsid w:val="0095276A"/>
    <w:rsid w:val="00952AD9"/>
    <w:rsid w:val="00953831"/>
    <w:rsid w:val="00953A1C"/>
    <w:rsid w:val="00953EA7"/>
    <w:rsid w:val="00953F45"/>
    <w:rsid w:val="009549E1"/>
    <w:rsid w:val="009552E6"/>
    <w:rsid w:val="00955545"/>
    <w:rsid w:val="00955746"/>
    <w:rsid w:val="009559B6"/>
    <w:rsid w:val="00955A77"/>
    <w:rsid w:val="009565D8"/>
    <w:rsid w:val="00956C14"/>
    <w:rsid w:val="00956DBD"/>
    <w:rsid w:val="009570FB"/>
    <w:rsid w:val="00960487"/>
    <w:rsid w:val="009607F0"/>
    <w:rsid w:val="0096085F"/>
    <w:rsid w:val="00962250"/>
    <w:rsid w:val="009626BB"/>
    <w:rsid w:val="009628EF"/>
    <w:rsid w:val="00963189"/>
    <w:rsid w:val="00963419"/>
    <w:rsid w:val="00963477"/>
    <w:rsid w:val="009637DC"/>
    <w:rsid w:val="00964111"/>
    <w:rsid w:val="00964E20"/>
    <w:rsid w:val="009650EF"/>
    <w:rsid w:val="00965C0B"/>
    <w:rsid w:val="00965DD6"/>
    <w:rsid w:val="00966A32"/>
    <w:rsid w:val="0096701F"/>
    <w:rsid w:val="00967808"/>
    <w:rsid w:val="00967977"/>
    <w:rsid w:val="009679DB"/>
    <w:rsid w:val="00967B68"/>
    <w:rsid w:val="00967D67"/>
    <w:rsid w:val="00967DCE"/>
    <w:rsid w:val="00970209"/>
    <w:rsid w:val="0097068D"/>
    <w:rsid w:val="009719D4"/>
    <w:rsid w:val="009719FF"/>
    <w:rsid w:val="00971C9B"/>
    <w:rsid w:val="0097216C"/>
    <w:rsid w:val="00972D04"/>
    <w:rsid w:val="0097349D"/>
    <w:rsid w:val="00973510"/>
    <w:rsid w:val="00973B5A"/>
    <w:rsid w:val="00975D0E"/>
    <w:rsid w:val="00975F21"/>
    <w:rsid w:val="00977186"/>
    <w:rsid w:val="0098023E"/>
    <w:rsid w:val="00980DC3"/>
    <w:rsid w:val="00981026"/>
    <w:rsid w:val="00981085"/>
    <w:rsid w:val="0098131D"/>
    <w:rsid w:val="00984A4A"/>
    <w:rsid w:val="0098589F"/>
    <w:rsid w:val="009862E7"/>
    <w:rsid w:val="00986543"/>
    <w:rsid w:val="009867D8"/>
    <w:rsid w:val="009872E7"/>
    <w:rsid w:val="00990A9C"/>
    <w:rsid w:val="00991177"/>
    <w:rsid w:val="009915A6"/>
    <w:rsid w:val="00991D40"/>
    <w:rsid w:val="00993399"/>
    <w:rsid w:val="00993C6C"/>
    <w:rsid w:val="00993D2F"/>
    <w:rsid w:val="009948BB"/>
    <w:rsid w:val="00994C05"/>
    <w:rsid w:val="009957B2"/>
    <w:rsid w:val="00995A33"/>
    <w:rsid w:val="009962FB"/>
    <w:rsid w:val="00996BB9"/>
    <w:rsid w:val="00997D24"/>
    <w:rsid w:val="009A140F"/>
    <w:rsid w:val="009A16B1"/>
    <w:rsid w:val="009A21D8"/>
    <w:rsid w:val="009A2464"/>
    <w:rsid w:val="009A297B"/>
    <w:rsid w:val="009A3000"/>
    <w:rsid w:val="009A339D"/>
    <w:rsid w:val="009A37ED"/>
    <w:rsid w:val="009A4236"/>
    <w:rsid w:val="009A43F8"/>
    <w:rsid w:val="009A4768"/>
    <w:rsid w:val="009A5F10"/>
    <w:rsid w:val="009A61FC"/>
    <w:rsid w:val="009A644A"/>
    <w:rsid w:val="009A6910"/>
    <w:rsid w:val="009A6F16"/>
    <w:rsid w:val="009A7A17"/>
    <w:rsid w:val="009B0291"/>
    <w:rsid w:val="009B0639"/>
    <w:rsid w:val="009B1910"/>
    <w:rsid w:val="009B2609"/>
    <w:rsid w:val="009B2765"/>
    <w:rsid w:val="009B299B"/>
    <w:rsid w:val="009B2F89"/>
    <w:rsid w:val="009B358A"/>
    <w:rsid w:val="009B3760"/>
    <w:rsid w:val="009B391F"/>
    <w:rsid w:val="009B3AC2"/>
    <w:rsid w:val="009B3DF9"/>
    <w:rsid w:val="009B3F2D"/>
    <w:rsid w:val="009B45BA"/>
    <w:rsid w:val="009B5349"/>
    <w:rsid w:val="009B53CE"/>
    <w:rsid w:val="009B57B9"/>
    <w:rsid w:val="009B5906"/>
    <w:rsid w:val="009B5B54"/>
    <w:rsid w:val="009B7D2D"/>
    <w:rsid w:val="009C04A5"/>
    <w:rsid w:val="009C0745"/>
    <w:rsid w:val="009C0757"/>
    <w:rsid w:val="009C09B5"/>
    <w:rsid w:val="009C09CA"/>
    <w:rsid w:val="009C0E2E"/>
    <w:rsid w:val="009C0EF7"/>
    <w:rsid w:val="009C1006"/>
    <w:rsid w:val="009C1503"/>
    <w:rsid w:val="009C1927"/>
    <w:rsid w:val="009C1FC9"/>
    <w:rsid w:val="009C2754"/>
    <w:rsid w:val="009C3297"/>
    <w:rsid w:val="009C3400"/>
    <w:rsid w:val="009C36AC"/>
    <w:rsid w:val="009C476C"/>
    <w:rsid w:val="009C4974"/>
    <w:rsid w:val="009C4A55"/>
    <w:rsid w:val="009C4E77"/>
    <w:rsid w:val="009C4E9C"/>
    <w:rsid w:val="009C50AA"/>
    <w:rsid w:val="009C5235"/>
    <w:rsid w:val="009C5DDB"/>
    <w:rsid w:val="009C675C"/>
    <w:rsid w:val="009C738A"/>
    <w:rsid w:val="009C7BB7"/>
    <w:rsid w:val="009D02C9"/>
    <w:rsid w:val="009D1641"/>
    <w:rsid w:val="009D1729"/>
    <w:rsid w:val="009D1DFD"/>
    <w:rsid w:val="009D1EB0"/>
    <w:rsid w:val="009D328E"/>
    <w:rsid w:val="009D4737"/>
    <w:rsid w:val="009D4AB2"/>
    <w:rsid w:val="009D514D"/>
    <w:rsid w:val="009D58FA"/>
    <w:rsid w:val="009D60CB"/>
    <w:rsid w:val="009D657A"/>
    <w:rsid w:val="009D7CBC"/>
    <w:rsid w:val="009E0388"/>
    <w:rsid w:val="009E04E4"/>
    <w:rsid w:val="009E159F"/>
    <w:rsid w:val="009E17F9"/>
    <w:rsid w:val="009E1D1D"/>
    <w:rsid w:val="009E2093"/>
    <w:rsid w:val="009E302B"/>
    <w:rsid w:val="009E3373"/>
    <w:rsid w:val="009E3835"/>
    <w:rsid w:val="009E3A57"/>
    <w:rsid w:val="009E3BF1"/>
    <w:rsid w:val="009E3C5B"/>
    <w:rsid w:val="009E3D90"/>
    <w:rsid w:val="009E491E"/>
    <w:rsid w:val="009E52F0"/>
    <w:rsid w:val="009E5557"/>
    <w:rsid w:val="009E5F28"/>
    <w:rsid w:val="009E71E4"/>
    <w:rsid w:val="009E71F4"/>
    <w:rsid w:val="009E7930"/>
    <w:rsid w:val="009E7BD4"/>
    <w:rsid w:val="009E7C68"/>
    <w:rsid w:val="009F1E51"/>
    <w:rsid w:val="009F1FA0"/>
    <w:rsid w:val="009F23E2"/>
    <w:rsid w:val="009F38D9"/>
    <w:rsid w:val="009F41A2"/>
    <w:rsid w:val="009F4475"/>
    <w:rsid w:val="009F4954"/>
    <w:rsid w:val="009F4E6E"/>
    <w:rsid w:val="009F51FB"/>
    <w:rsid w:val="009F7B5B"/>
    <w:rsid w:val="00A0054F"/>
    <w:rsid w:val="00A00966"/>
    <w:rsid w:val="00A0098C"/>
    <w:rsid w:val="00A010C6"/>
    <w:rsid w:val="00A017F9"/>
    <w:rsid w:val="00A0182C"/>
    <w:rsid w:val="00A01BD8"/>
    <w:rsid w:val="00A0350C"/>
    <w:rsid w:val="00A03F89"/>
    <w:rsid w:val="00A04649"/>
    <w:rsid w:val="00A04884"/>
    <w:rsid w:val="00A063BB"/>
    <w:rsid w:val="00A06733"/>
    <w:rsid w:val="00A06A44"/>
    <w:rsid w:val="00A06DFE"/>
    <w:rsid w:val="00A070A7"/>
    <w:rsid w:val="00A073AA"/>
    <w:rsid w:val="00A102E4"/>
    <w:rsid w:val="00A1086A"/>
    <w:rsid w:val="00A12277"/>
    <w:rsid w:val="00A122BE"/>
    <w:rsid w:val="00A1235B"/>
    <w:rsid w:val="00A12652"/>
    <w:rsid w:val="00A131FD"/>
    <w:rsid w:val="00A13751"/>
    <w:rsid w:val="00A13B7C"/>
    <w:rsid w:val="00A14058"/>
    <w:rsid w:val="00A14483"/>
    <w:rsid w:val="00A144A2"/>
    <w:rsid w:val="00A14640"/>
    <w:rsid w:val="00A1464E"/>
    <w:rsid w:val="00A14FC6"/>
    <w:rsid w:val="00A16549"/>
    <w:rsid w:val="00A172E1"/>
    <w:rsid w:val="00A17705"/>
    <w:rsid w:val="00A1788A"/>
    <w:rsid w:val="00A17B35"/>
    <w:rsid w:val="00A209E7"/>
    <w:rsid w:val="00A20BCA"/>
    <w:rsid w:val="00A21029"/>
    <w:rsid w:val="00A21FAA"/>
    <w:rsid w:val="00A223C4"/>
    <w:rsid w:val="00A22E09"/>
    <w:rsid w:val="00A230BE"/>
    <w:rsid w:val="00A230FF"/>
    <w:rsid w:val="00A232CF"/>
    <w:rsid w:val="00A237DA"/>
    <w:rsid w:val="00A23CB8"/>
    <w:rsid w:val="00A242EE"/>
    <w:rsid w:val="00A2500B"/>
    <w:rsid w:val="00A26742"/>
    <w:rsid w:val="00A267F5"/>
    <w:rsid w:val="00A26E0D"/>
    <w:rsid w:val="00A27F39"/>
    <w:rsid w:val="00A30A0D"/>
    <w:rsid w:val="00A30DA5"/>
    <w:rsid w:val="00A30DDF"/>
    <w:rsid w:val="00A31389"/>
    <w:rsid w:val="00A31A87"/>
    <w:rsid w:val="00A3204D"/>
    <w:rsid w:val="00A321A7"/>
    <w:rsid w:val="00A322DA"/>
    <w:rsid w:val="00A33113"/>
    <w:rsid w:val="00A34413"/>
    <w:rsid w:val="00A34B49"/>
    <w:rsid w:val="00A35B48"/>
    <w:rsid w:val="00A36077"/>
    <w:rsid w:val="00A361C1"/>
    <w:rsid w:val="00A368D6"/>
    <w:rsid w:val="00A37C97"/>
    <w:rsid w:val="00A37DBB"/>
    <w:rsid w:val="00A40A56"/>
    <w:rsid w:val="00A40B59"/>
    <w:rsid w:val="00A41F8F"/>
    <w:rsid w:val="00A42239"/>
    <w:rsid w:val="00A43542"/>
    <w:rsid w:val="00A4359F"/>
    <w:rsid w:val="00A442E3"/>
    <w:rsid w:val="00A45125"/>
    <w:rsid w:val="00A45B63"/>
    <w:rsid w:val="00A45CA2"/>
    <w:rsid w:val="00A46BF0"/>
    <w:rsid w:val="00A473F2"/>
    <w:rsid w:val="00A47614"/>
    <w:rsid w:val="00A47703"/>
    <w:rsid w:val="00A47B0C"/>
    <w:rsid w:val="00A509FD"/>
    <w:rsid w:val="00A518A2"/>
    <w:rsid w:val="00A51C11"/>
    <w:rsid w:val="00A5200E"/>
    <w:rsid w:val="00A52627"/>
    <w:rsid w:val="00A529ED"/>
    <w:rsid w:val="00A54FDE"/>
    <w:rsid w:val="00A55A1C"/>
    <w:rsid w:val="00A55D06"/>
    <w:rsid w:val="00A56377"/>
    <w:rsid w:val="00A56BAD"/>
    <w:rsid w:val="00A56E59"/>
    <w:rsid w:val="00A57CDF"/>
    <w:rsid w:val="00A609FB"/>
    <w:rsid w:val="00A61968"/>
    <w:rsid w:val="00A6243C"/>
    <w:rsid w:val="00A630B5"/>
    <w:rsid w:val="00A63337"/>
    <w:rsid w:val="00A646F0"/>
    <w:rsid w:val="00A64A91"/>
    <w:rsid w:val="00A64C82"/>
    <w:rsid w:val="00A64FE1"/>
    <w:rsid w:val="00A65F99"/>
    <w:rsid w:val="00A6680B"/>
    <w:rsid w:val="00A66CB5"/>
    <w:rsid w:val="00A67440"/>
    <w:rsid w:val="00A67BD9"/>
    <w:rsid w:val="00A702F0"/>
    <w:rsid w:val="00A70740"/>
    <w:rsid w:val="00A70F35"/>
    <w:rsid w:val="00A7115C"/>
    <w:rsid w:val="00A71999"/>
    <w:rsid w:val="00A72739"/>
    <w:rsid w:val="00A730BA"/>
    <w:rsid w:val="00A73BDE"/>
    <w:rsid w:val="00A73F6B"/>
    <w:rsid w:val="00A73F8F"/>
    <w:rsid w:val="00A74901"/>
    <w:rsid w:val="00A751EE"/>
    <w:rsid w:val="00A7522B"/>
    <w:rsid w:val="00A7567E"/>
    <w:rsid w:val="00A75ABA"/>
    <w:rsid w:val="00A76049"/>
    <w:rsid w:val="00A77298"/>
    <w:rsid w:val="00A8004D"/>
    <w:rsid w:val="00A807B7"/>
    <w:rsid w:val="00A80CB8"/>
    <w:rsid w:val="00A81161"/>
    <w:rsid w:val="00A83D86"/>
    <w:rsid w:val="00A843A8"/>
    <w:rsid w:val="00A8457C"/>
    <w:rsid w:val="00A846CB"/>
    <w:rsid w:val="00A870DD"/>
    <w:rsid w:val="00A87B8E"/>
    <w:rsid w:val="00A90CD4"/>
    <w:rsid w:val="00A910A0"/>
    <w:rsid w:val="00A9156F"/>
    <w:rsid w:val="00A91EA2"/>
    <w:rsid w:val="00A92483"/>
    <w:rsid w:val="00A92B55"/>
    <w:rsid w:val="00A93340"/>
    <w:rsid w:val="00A93975"/>
    <w:rsid w:val="00A93BDB"/>
    <w:rsid w:val="00A93F71"/>
    <w:rsid w:val="00A94903"/>
    <w:rsid w:val="00A94A25"/>
    <w:rsid w:val="00A94CB5"/>
    <w:rsid w:val="00A94D51"/>
    <w:rsid w:val="00A95332"/>
    <w:rsid w:val="00A956D0"/>
    <w:rsid w:val="00A96987"/>
    <w:rsid w:val="00A97A69"/>
    <w:rsid w:val="00A97A85"/>
    <w:rsid w:val="00A97E1E"/>
    <w:rsid w:val="00AA071F"/>
    <w:rsid w:val="00AA1806"/>
    <w:rsid w:val="00AA2262"/>
    <w:rsid w:val="00AA2DFC"/>
    <w:rsid w:val="00AA2EBB"/>
    <w:rsid w:val="00AA3406"/>
    <w:rsid w:val="00AA366C"/>
    <w:rsid w:val="00AA37B4"/>
    <w:rsid w:val="00AA44E9"/>
    <w:rsid w:val="00AA5592"/>
    <w:rsid w:val="00AA5C22"/>
    <w:rsid w:val="00AA5C8E"/>
    <w:rsid w:val="00AA5E25"/>
    <w:rsid w:val="00AA5FB3"/>
    <w:rsid w:val="00AA6485"/>
    <w:rsid w:val="00AA7F31"/>
    <w:rsid w:val="00AB064E"/>
    <w:rsid w:val="00AB0D87"/>
    <w:rsid w:val="00AB17AA"/>
    <w:rsid w:val="00AB2A8E"/>
    <w:rsid w:val="00AB336F"/>
    <w:rsid w:val="00AB361C"/>
    <w:rsid w:val="00AB4A6D"/>
    <w:rsid w:val="00AB4CED"/>
    <w:rsid w:val="00AB5050"/>
    <w:rsid w:val="00AB544C"/>
    <w:rsid w:val="00AB5877"/>
    <w:rsid w:val="00AB5BFF"/>
    <w:rsid w:val="00AB65AE"/>
    <w:rsid w:val="00AB70E8"/>
    <w:rsid w:val="00AB79EC"/>
    <w:rsid w:val="00AB7A70"/>
    <w:rsid w:val="00AB7E19"/>
    <w:rsid w:val="00AB7EC6"/>
    <w:rsid w:val="00AB7F76"/>
    <w:rsid w:val="00AC00A2"/>
    <w:rsid w:val="00AC01A0"/>
    <w:rsid w:val="00AC0B87"/>
    <w:rsid w:val="00AC112B"/>
    <w:rsid w:val="00AC11D2"/>
    <w:rsid w:val="00AC1398"/>
    <w:rsid w:val="00AC211E"/>
    <w:rsid w:val="00AC220E"/>
    <w:rsid w:val="00AC2497"/>
    <w:rsid w:val="00AC27CD"/>
    <w:rsid w:val="00AC30A8"/>
    <w:rsid w:val="00AC3BA7"/>
    <w:rsid w:val="00AC4C62"/>
    <w:rsid w:val="00AC505E"/>
    <w:rsid w:val="00AC511C"/>
    <w:rsid w:val="00AC57EF"/>
    <w:rsid w:val="00AC6101"/>
    <w:rsid w:val="00AC6621"/>
    <w:rsid w:val="00AC69AB"/>
    <w:rsid w:val="00AC69B5"/>
    <w:rsid w:val="00AC6D9B"/>
    <w:rsid w:val="00AC745F"/>
    <w:rsid w:val="00AC79FA"/>
    <w:rsid w:val="00AD00B5"/>
    <w:rsid w:val="00AD1BE7"/>
    <w:rsid w:val="00AD26D8"/>
    <w:rsid w:val="00AD290E"/>
    <w:rsid w:val="00AD2E0C"/>
    <w:rsid w:val="00AD370B"/>
    <w:rsid w:val="00AD3EE5"/>
    <w:rsid w:val="00AD410C"/>
    <w:rsid w:val="00AD4453"/>
    <w:rsid w:val="00AD4BC8"/>
    <w:rsid w:val="00AD4D72"/>
    <w:rsid w:val="00AD5411"/>
    <w:rsid w:val="00AD6A77"/>
    <w:rsid w:val="00AD6BAF"/>
    <w:rsid w:val="00AD6E8E"/>
    <w:rsid w:val="00AD6F33"/>
    <w:rsid w:val="00AD72B2"/>
    <w:rsid w:val="00AD739B"/>
    <w:rsid w:val="00AE0A2D"/>
    <w:rsid w:val="00AE1DD5"/>
    <w:rsid w:val="00AE1E3F"/>
    <w:rsid w:val="00AE2013"/>
    <w:rsid w:val="00AE254A"/>
    <w:rsid w:val="00AE2659"/>
    <w:rsid w:val="00AE2913"/>
    <w:rsid w:val="00AE2CC7"/>
    <w:rsid w:val="00AE2DB3"/>
    <w:rsid w:val="00AE3831"/>
    <w:rsid w:val="00AE3C57"/>
    <w:rsid w:val="00AE48A2"/>
    <w:rsid w:val="00AE4963"/>
    <w:rsid w:val="00AE4CED"/>
    <w:rsid w:val="00AE51F2"/>
    <w:rsid w:val="00AE6A93"/>
    <w:rsid w:val="00AE7BDA"/>
    <w:rsid w:val="00AE7DA6"/>
    <w:rsid w:val="00AF07A1"/>
    <w:rsid w:val="00AF1493"/>
    <w:rsid w:val="00AF1496"/>
    <w:rsid w:val="00AF15BC"/>
    <w:rsid w:val="00AF1694"/>
    <w:rsid w:val="00AF1879"/>
    <w:rsid w:val="00AF1DBB"/>
    <w:rsid w:val="00AF1FCF"/>
    <w:rsid w:val="00AF2DCA"/>
    <w:rsid w:val="00AF325C"/>
    <w:rsid w:val="00AF34CD"/>
    <w:rsid w:val="00AF356B"/>
    <w:rsid w:val="00AF37B3"/>
    <w:rsid w:val="00AF380E"/>
    <w:rsid w:val="00AF3A48"/>
    <w:rsid w:val="00AF48E6"/>
    <w:rsid w:val="00AF562A"/>
    <w:rsid w:val="00AF57B9"/>
    <w:rsid w:val="00AF5B1F"/>
    <w:rsid w:val="00AF5B33"/>
    <w:rsid w:val="00AF5F27"/>
    <w:rsid w:val="00AF5FAF"/>
    <w:rsid w:val="00AF6162"/>
    <w:rsid w:val="00AF65F5"/>
    <w:rsid w:val="00AF72F9"/>
    <w:rsid w:val="00AF7B58"/>
    <w:rsid w:val="00AF7EF2"/>
    <w:rsid w:val="00B008DE"/>
    <w:rsid w:val="00B00CFC"/>
    <w:rsid w:val="00B00FEA"/>
    <w:rsid w:val="00B025B3"/>
    <w:rsid w:val="00B026D3"/>
    <w:rsid w:val="00B02839"/>
    <w:rsid w:val="00B036B4"/>
    <w:rsid w:val="00B04853"/>
    <w:rsid w:val="00B04C68"/>
    <w:rsid w:val="00B05C23"/>
    <w:rsid w:val="00B062D9"/>
    <w:rsid w:val="00B066F5"/>
    <w:rsid w:val="00B06BFD"/>
    <w:rsid w:val="00B06CB1"/>
    <w:rsid w:val="00B07192"/>
    <w:rsid w:val="00B077F8"/>
    <w:rsid w:val="00B1044A"/>
    <w:rsid w:val="00B10504"/>
    <w:rsid w:val="00B1079A"/>
    <w:rsid w:val="00B11C81"/>
    <w:rsid w:val="00B12325"/>
    <w:rsid w:val="00B12987"/>
    <w:rsid w:val="00B13D69"/>
    <w:rsid w:val="00B1522E"/>
    <w:rsid w:val="00B1524F"/>
    <w:rsid w:val="00B152F1"/>
    <w:rsid w:val="00B15338"/>
    <w:rsid w:val="00B1562A"/>
    <w:rsid w:val="00B15648"/>
    <w:rsid w:val="00B15DDA"/>
    <w:rsid w:val="00B15F89"/>
    <w:rsid w:val="00B16849"/>
    <w:rsid w:val="00B176DF"/>
    <w:rsid w:val="00B177C0"/>
    <w:rsid w:val="00B17D75"/>
    <w:rsid w:val="00B20132"/>
    <w:rsid w:val="00B20221"/>
    <w:rsid w:val="00B204B5"/>
    <w:rsid w:val="00B205A5"/>
    <w:rsid w:val="00B2083E"/>
    <w:rsid w:val="00B21C19"/>
    <w:rsid w:val="00B2247A"/>
    <w:rsid w:val="00B22BA2"/>
    <w:rsid w:val="00B22C29"/>
    <w:rsid w:val="00B232BD"/>
    <w:rsid w:val="00B23608"/>
    <w:rsid w:val="00B23A0B"/>
    <w:rsid w:val="00B23AB6"/>
    <w:rsid w:val="00B24F7A"/>
    <w:rsid w:val="00B26614"/>
    <w:rsid w:val="00B266A0"/>
    <w:rsid w:val="00B2693E"/>
    <w:rsid w:val="00B26E09"/>
    <w:rsid w:val="00B30B31"/>
    <w:rsid w:val="00B30E75"/>
    <w:rsid w:val="00B314C7"/>
    <w:rsid w:val="00B329FF"/>
    <w:rsid w:val="00B32BEE"/>
    <w:rsid w:val="00B32DA3"/>
    <w:rsid w:val="00B333F3"/>
    <w:rsid w:val="00B3345A"/>
    <w:rsid w:val="00B339E4"/>
    <w:rsid w:val="00B3426C"/>
    <w:rsid w:val="00B34E7B"/>
    <w:rsid w:val="00B355FA"/>
    <w:rsid w:val="00B36A56"/>
    <w:rsid w:val="00B3727E"/>
    <w:rsid w:val="00B3736B"/>
    <w:rsid w:val="00B37B3D"/>
    <w:rsid w:val="00B4088A"/>
    <w:rsid w:val="00B40A51"/>
    <w:rsid w:val="00B40B94"/>
    <w:rsid w:val="00B41690"/>
    <w:rsid w:val="00B43200"/>
    <w:rsid w:val="00B4405B"/>
    <w:rsid w:val="00B441D8"/>
    <w:rsid w:val="00B44B56"/>
    <w:rsid w:val="00B44CD8"/>
    <w:rsid w:val="00B44DC3"/>
    <w:rsid w:val="00B44F5A"/>
    <w:rsid w:val="00B451CC"/>
    <w:rsid w:val="00B456EA"/>
    <w:rsid w:val="00B45A1F"/>
    <w:rsid w:val="00B468AC"/>
    <w:rsid w:val="00B46BF5"/>
    <w:rsid w:val="00B46C61"/>
    <w:rsid w:val="00B46DC7"/>
    <w:rsid w:val="00B46ED8"/>
    <w:rsid w:val="00B4798E"/>
    <w:rsid w:val="00B47E42"/>
    <w:rsid w:val="00B500A4"/>
    <w:rsid w:val="00B50375"/>
    <w:rsid w:val="00B50BD1"/>
    <w:rsid w:val="00B520A6"/>
    <w:rsid w:val="00B523D3"/>
    <w:rsid w:val="00B524CE"/>
    <w:rsid w:val="00B526AF"/>
    <w:rsid w:val="00B52FA6"/>
    <w:rsid w:val="00B5379F"/>
    <w:rsid w:val="00B538AA"/>
    <w:rsid w:val="00B53B31"/>
    <w:rsid w:val="00B53C9E"/>
    <w:rsid w:val="00B53DCC"/>
    <w:rsid w:val="00B5402C"/>
    <w:rsid w:val="00B540EF"/>
    <w:rsid w:val="00B553CA"/>
    <w:rsid w:val="00B55D85"/>
    <w:rsid w:val="00B55FAC"/>
    <w:rsid w:val="00B563C4"/>
    <w:rsid w:val="00B56D2A"/>
    <w:rsid w:val="00B6019B"/>
    <w:rsid w:val="00B60A14"/>
    <w:rsid w:val="00B60CCA"/>
    <w:rsid w:val="00B60E0C"/>
    <w:rsid w:val="00B611C8"/>
    <w:rsid w:val="00B61A5E"/>
    <w:rsid w:val="00B61A86"/>
    <w:rsid w:val="00B61B1B"/>
    <w:rsid w:val="00B6235F"/>
    <w:rsid w:val="00B6255E"/>
    <w:rsid w:val="00B626BD"/>
    <w:rsid w:val="00B631E5"/>
    <w:rsid w:val="00B639BD"/>
    <w:rsid w:val="00B63A32"/>
    <w:rsid w:val="00B63FE2"/>
    <w:rsid w:val="00B6422C"/>
    <w:rsid w:val="00B6447E"/>
    <w:rsid w:val="00B64578"/>
    <w:rsid w:val="00B6476D"/>
    <w:rsid w:val="00B64987"/>
    <w:rsid w:val="00B64CAE"/>
    <w:rsid w:val="00B64EB6"/>
    <w:rsid w:val="00B65173"/>
    <w:rsid w:val="00B656F5"/>
    <w:rsid w:val="00B65762"/>
    <w:rsid w:val="00B659D7"/>
    <w:rsid w:val="00B660CF"/>
    <w:rsid w:val="00B662FB"/>
    <w:rsid w:val="00B66638"/>
    <w:rsid w:val="00B66F63"/>
    <w:rsid w:val="00B6709B"/>
    <w:rsid w:val="00B6718E"/>
    <w:rsid w:val="00B70056"/>
    <w:rsid w:val="00B71C13"/>
    <w:rsid w:val="00B72007"/>
    <w:rsid w:val="00B72C96"/>
    <w:rsid w:val="00B72EA9"/>
    <w:rsid w:val="00B736B2"/>
    <w:rsid w:val="00B7428E"/>
    <w:rsid w:val="00B74A82"/>
    <w:rsid w:val="00B75B70"/>
    <w:rsid w:val="00B76739"/>
    <w:rsid w:val="00B77667"/>
    <w:rsid w:val="00B7780A"/>
    <w:rsid w:val="00B77A20"/>
    <w:rsid w:val="00B77E81"/>
    <w:rsid w:val="00B80427"/>
    <w:rsid w:val="00B80981"/>
    <w:rsid w:val="00B80B72"/>
    <w:rsid w:val="00B8178D"/>
    <w:rsid w:val="00B8186B"/>
    <w:rsid w:val="00B825BD"/>
    <w:rsid w:val="00B829E4"/>
    <w:rsid w:val="00B82A79"/>
    <w:rsid w:val="00B82B2E"/>
    <w:rsid w:val="00B83A67"/>
    <w:rsid w:val="00B83CE8"/>
    <w:rsid w:val="00B84239"/>
    <w:rsid w:val="00B84329"/>
    <w:rsid w:val="00B84628"/>
    <w:rsid w:val="00B8536B"/>
    <w:rsid w:val="00B853BC"/>
    <w:rsid w:val="00B855E6"/>
    <w:rsid w:val="00B859F5"/>
    <w:rsid w:val="00B8630C"/>
    <w:rsid w:val="00B8690E"/>
    <w:rsid w:val="00B87BFB"/>
    <w:rsid w:val="00B87FF6"/>
    <w:rsid w:val="00B900BF"/>
    <w:rsid w:val="00B90927"/>
    <w:rsid w:val="00B90D67"/>
    <w:rsid w:val="00B924D5"/>
    <w:rsid w:val="00B933CC"/>
    <w:rsid w:val="00B934E5"/>
    <w:rsid w:val="00B93E02"/>
    <w:rsid w:val="00B94644"/>
    <w:rsid w:val="00B94E3D"/>
    <w:rsid w:val="00B95D12"/>
    <w:rsid w:val="00B96018"/>
    <w:rsid w:val="00B963E6"/>
    <w:rsid w:val="00B97B6E"/>
    <w:rsid w:val="00BA04D3"/>
    <w:rsid w:val="00BA12B2"/>
    <w:rsid w:val="00BA172B"/>
    <w:rsid w:val="00BA1A6B"/>
    <w:rsid w:val="00BA1D76"/>
    <w:rsid w:val="00BA1E53"/>
    <w:rsid w:val="00BA1FB9"/>
    <w:rsid w:val="00BA2E40"/>
    <w:rsid w:val="00BA3AF6"/>
    <w:rsid w:val="00BA3B18"/>
    <w:rsid w:val="00BA3F93"/>
    <w:rsid w:val="00BA518B"/>
    <w:rsid w:val="00BA5B7C"/>
    <w:rsid w:val="00BA6739"/>
    <w:rsid w:val="00BA6C79"/>
    <w:rsid w:val="00BA7086"/>
    <w:rsid w:val="00BA7862"/>
    <w:rsid w:val="00BA7ADC"/>
    <w:rsid w:val="00BA7E06"/>
    <w:rsid w:val="00BB00D4"/>
    <w:rsid w:val="00BB0939"/>
    <w:rsid w:val="00BB0C94"/>
    <w:rsid w:val="00BB0F73"/>
    <w:rsid w:val="00BB0F77"/>
    <w:rsid w:val="00BB1C62"/>
    <w:rsid w:val="00BB292C"/>
    <w:rsid w:val="00BB2ADE"/>
    <w:rsid w:val="00BB2EAB"/>
    <w:rsid w:val="00BB337E"/>
    <w:rsid w:val="00BB3864"/>
    <w:rsid w:val="00BB47FF"/>
    <w:rsid w:val="00BB5C7C"/>
    <w:rsid w:val="00BB5F29"/>
    <w:rsid w:val="00BB64DE"/>
    <w:rsid w:val="00BB6A87"/>
    <w:rsid w:val="00BB749C"/>
    <w:rsid w:val="00BB7E14"/>
    <w:rsid w:val="00BC0981"/>
    <w:rsid w:val="00BC09D5"/>
    <w:rsid w:val="00BC1672"/>
    <w:rsid w:val="00BC1CAF"/>
    <w:rsid w:val="00BC248E"/>
    <w:rsid w:val="00BC27CC"/>
    <w:rsid w:val="00BC31B4"/>
    <w:rsid w:val="00BC360B"/>
    <w:rsid w:val="00BC38E2"/>
    <w:rsid w:val="00BC4129"/>
    <w:rsid w:val="00BC5595"/>
    <w:rsid w:val="00BC5653"/>
    <w:rsid w:val="00BC56AB"/>
    <w:rsid w:val="00BC5EEF"/>
    <w:rsid w:val="00BC606D"/>
    <w:rsid w:val="00BC6A4A"/>
    <w:rsid w:val="00BC6A9A"/>
    <w:rsid w:val="00BC6B76"/>
    <w:rsid w:val="00BC7111"/>
    <w:rsid w:val="00BC71F5"/>
    <w:rsid w:val="00BC7439"/>
    <w:rsid w:val="00BC7E8B"/>
    <w:rsid w:val="00BD04E7"/>
    <w:rsid w:val="00BD08BF"/>
    <w:rsid w:val="00BD08D4"/>
    <w:rsid w:val="00BD0942"/>
    <w:rsid w:val="00BD1977"/>
    <w:rsid w:val="00BD1A07"/>
    <w:rsid w:val="00BD1B70"/>
    <w:rsid w:val="00BD1DAD"/>
    <w:rsid w:val="00BD2191"/>
    <w:rsid w:val="00BD27D6"/>
    <w:rsid w:val="00BD2A51"/>
    <w:rsid w:val="00BD2A74"/>
    <w:rsid w:val="00BD3B6B"/>
    <w:rsid w:val="00BD3C86"/>
    <w:rsid w:val="00BD4116"/>
    <w:rsid w:val="00BD438C"/>
    <w:rsid w:val="00BD4A71"/>
    <w:rsid w:val="00BD5A0C"/>
    <w:rsid w:val="00BD6175"/>
    <w:rsid w:val="00BD6497"/>
    <w:rsid w:val="00BD6BDB"/>
    <w:rsid w:val="00BE03D5"/>
    <w:rsid w:val="00BE0406"/>
    <w:rsid w:val="00BE055C"/>
    <w:rsid w:val="00BE0942"/>
    <w:rsid w:val="00BE156A"/>
    <w:rsid w:val="00BE2085"/>
    <w:rsid w:val="00BE29BB"/>
    <w:rsid w:val="00BE3DD0"/>
    <w:rsid w:val="00BE3F38"/>
    <w:rsid w:val="00BE43B8"/>
    <w:rsid w:val="00BE5777"/>
    <w:rsid w:val="00BE6245"/>
    <w:rsid w:val="00BE6577"/>
    <w:rsid w:val="00BE6873"/>
    <w:rsid w:val="00BE694F"/>
    <w:rsid w:val="00BE69D5"/>
    <w:rsid w:val="00BE73B9"/>
    <w:rsid w:val="00BE77A6"/>
    <w:rsid w:val="00BE7905"/>
    <w:rsid w:val="00BE7909"/>
    <w:rsid w:val="00BE7D8B"/>
    <w:rsid w:val="00BE7E6C"/>
    <w:rsid w:val="00BF0135"/>
    <w:rsid w:val="00BF03B7"/>
    <w:rsid w:val="00BF0415"/>
    <w:rsid w:val="00BF05F8"/>
    <w:rsid w:val="00BF0ED6"/>
    <w:rsid w:val="00BF121F"/>
    <w:rsid w:val="00BF151A"/>
    <w:rsid w:val="00BF1D2E"/>
    <w:rsid w:val="00BF2240"/>
    <w:rsid w:val="00BF3993"/>
    <w:rsid w:val="00BF454D"/>
    <w:rsid w:val="00BF497D"/>
    <w:rsid w:val="00BF4C26"/>
    <w:rsid w:val="00BF4ECE"/>
    <w:rsid w:val="00BF54E2"/>
    <w:rsid w:val="00BF6403"/>
    <w:rsid w:val="00BF6A8A"/>
    <w:rsid w:val="00BF6D74"/>
    <w:rsid w:val="00BF7D1B"/>
    <w:rsid w:val="00C01EE3"/>
    <w:rsid w:val="00C0339A"/>
    <w:rsid w:val="00C03840"/>
    <w:rsid w:val="00C03F85"/>
    <w:rsid w:val="00C05E40"/>
    <w:rsid w:val="00C05EDF"/>
    <w:rsid w:val="00C066F7"/>
    <w:rsid w:val="00C067F8"/>
    <w:rsid w:val="00C10766"/>
    <w:rsid w:val="00C10EDC"/>
    <w:rsid w:val="00C11693"/>
    <w:rsid w:val="00C11A6A"/>
    <w:rsid w:val="00C11ADD"/>
    <w:rsid w:val="00C120D3"/>
    <w:rsid w:val="00C12131"/>
    <w:rsid w:val="00C12510"/>
    <w:rsid w:val="00C12714"/>
    <w:rsid w:val="00C12AC7"/>
    <w:rsid w:val="00C1319C"/>
    <w:rsid w:val="00C148E3"/>
    <w:rsid w:val="00C153C7"/>
    <w:rsid w:val="00C1543F"/>
    <w:rsid w:val="00C157B2"/>
    <w:rsid w:val="00C15E45"/>
    <w:rsid w:val="00C16741"/>
    <w:rsid w:val="00C1678B"/>
    <w:rsid w:val="00C169D5"/>
    <w:rsid w:val="00C20188"/>
    <w:rsid w:val="00C20481"/>
    <w:rsid w:val="00C212E5"/>
    <w:rsid w:val="00C21562"/>
    <w:rsid w:val="00C21564"/>
    <w:rsid w:val="00C21B15"/>
    <w:rsid w:val="00C21C83"/>
    <w:rsid w:val="00C21E81"/>
    <w:rsid w:val="00C22CD9"/>
    <w:rsid w:val="00C22D04"/>
    <w:rsid w:val="00C22DB2"/>
    <w:rsid w:val="00C22FBA"/>
    <w:rsid w:val="00C23055"/>
    <w:rsid w:val="00C23CCA"/>
    <w:rsid w:val="00C245E9"/>
    <w:rsid w:val="00C251D3"/>
    <w:rsid w:val="00C2551F"/>
    <w:rsid w:val="00C25763"/>
    <w:rsid w:val="00C26060"/>
    <w:rsid w:val="00C260CA"/>
    <w:rsid w:val="00C262C6"/>
    <w:rsid w:val="00C2721D"/>
    <w:rsid w:val="00C2762A"/>
    <w:rsid w:val="00C27784"/>
    <w:rsid w:val="00C27B95"/>
    <w:rsid w:val="00C303B5"/>
    <w:rsid w:val="00C30C62"/>
    <w:rsid w:val="00C30DC5"/>
    <w:rsid w:val="00C30FBC"/>
    <w:rsid w:val="00C31899"/>
    <w:rsid w:val="00C3322C"/>
    <w:rsid w:val="00C3380B"/>
    <w:rsid w:val="00C33919"/>
    <w:rsid w:val="00C3479F"/>
    <w:rsid w:val="00C35831"/>
    <w:rsid w:val="00C35D10"/>
    <w:rsid w:val="00C35ECD"/>
    <w:rsid w:val="00C360BB"/>
    <w:rsid w:val="00C37166"/>
    <w:rsid w:val="00C37874"/>
    <w:rsid w:val="00C37F04"/>
    <w:rsid w:val="00C42081"/>
    <w:rsid w:val="00C4261A"/>
    <w:rsid w:val="00C427EE"/>
    <w:rsid w:val="00C42E17"/>
    <w:rsid w:val="00C43089"/>
    <w:rsid w:val="00C430E1"/>
    <w:rsid w:val="00C434AA"/>
    <w:rsid w:val="00C44167"/>
    <w:rsid w:val="00C44173"/>
    <w:rsid w:val="00C4425B"/>
    <w:rsid w:val="00C44EDF"/>
    <w:rsid w:val="00C453E1"/>
    <w:rsid w:val="00C467B2"/>
    <w:rsid w:val="00C46813"/>
    <w:rsid w:val="00C47580"/>
    <w:rsid w:val="00C47900"/>
    <w:rsid w:val="00C479D1"/>
    <w:rsid w:val="00C47B12"/>
    <w:rsid w:val="00C50570"/>
    <w:rsid w:val="00C50F8C"/>
    <w:rsid w:val="00C510B4"/>
    <w:rsid w:val="00C515D9"/>
    <w:rsid w:val="00C51608"/>
    <w:rsid w:val="00C516FD"/>
    <w:rsid w:val="00C5189D"/>
    <w:rsid w:val="00C51D0F"/>
    <w:rsid w:val="00C524F7"/>
    <w:rsid w:val="00C52D5E"/>
    <w:rsid w:val="00C54060"/>
    <w:rsid w:val="00C54504"/>
    <w:rsid w:val="00C545B0"/>
    <w:rsid w:val="00C547BC"/>
    <w:rsid w:val="00C54847"/>
    <w:rsid w:val="00C54E8C"/>
    <w:rsid w:val="00C551A4"/>
    <w:rsid w:val="00C55498"/>
    <w:rsid w:val="00C55FE0"/>
    <w:rsid w:val="00C564E2"/>
    <w:rsid w:val="00C568BD"/>
    <w:rsid w:val="00C56991"/>
    <w:rsid w:val="00C56D7F"/>
    <w:rsid w:val="00C572CD"/>
    <w:rsid w:val="00C575FE"/>
    <w:rsid w:val="00C57A7C"/>
    <w:rsid w:val="00C602B3"/>
    <w:rsid w:val="00C61266"/>
    <w:rsid w:val="00C6289F"/>
    <w:rsid w:val="00C629A0"/>
    <w:rsid w:val="00C629A7"/>
    <w:rsid w:val="00C63DB5"/>
    <w:rsid w:val="00C64093"/>
    <w:rsid w:val="00C64301"/>
    <w:rsid w:val="00C64CA5"/>
    <w:rsid w:val="00C65986"/>
    <w:rsid w:val="00C66148"/>
    <w:rsid w:val="00C66E57"/>
    <w:rsid w:val="00C700FC"/>
    <w:rsid w:val="00C70524"/>
    <w:rsid w:val="00C70C2A"/>
    <w:rsid w:val="00C717FA"/>
    <w:rsid w:val="00C71FA2"/>
    <w:rsid w:val="00C72009"/>
    <w:rsid w:val="00C73501"/>
    <w:rsid w:val="00C73575"/>
    <w:rsid w:val="00C737AC"/>
    <w:rsid w:val="00C740EA"/>
    <w:rsid w:val="00C74231"/>
    <w:rsid w:val="00C74769"/>
    <w:rsid w:val="00C74D6E"/>
    <w:rsid w:val="00C74F86"/>
    <w:rsid w:val="00C7504D"/>
    <w:rsid w:val="00C755D8"/>
    <w:rsid w:val="00C76094"/>
    <w:rsid w:val="00C7670D"/>
    <w:rsid w:val="00C80762"/>
    <w:rsid w:val="00C80784"/>
    <w:rsid w:val="00C807AA"/>
    <w:rsid w:val="00C8198C"/>
    <w:rsid w:val="00C81EE8"/>
    <w:rsid w:val="00C82228"/>
    <w:rsid w:val="00C823AF"/>
    <w:rsid w:val="00C82522"/>
    <w:rsid w:val="00C82BA6"/>
    <w:rsid w:val="00C82C7D"/>
    <w:rsid w:val="00C830B3"/>
    <w:rsid w:val="00C83631"/>
    <w:rsid w:val="00C845FC"/>
    <w:rsid w:val="00C84A56"/>
    <w:rsid w:val="00C84E8C"/>
    <w:rsid w:val="00C85D9B"/>
    <w:rsid w:val="00C86247"/>
    <w:rsid w:val="00C86CF3"/>
    <w:rsid w:val="00C86E0A"/>
    <w:rsid w:val="00C86F58"/>
    <w:rsid w:val="00C902D3"/>
    <w:rsid w:val="00C904BF"/>
    <w:rsid w:val="00C90C40"/>
    <w:rsid w:val="00C919E1"/>
    <w:rsid w:val="00C919FE"/>
    <w:rsid w:val="00C91CC5"/>
    <w:rsid w:val="00C91E2D"/>
    <w:rsid w:val="00C9241B"/>
    <w:rsid w:val="00C92559"/>
    <w:rsid w:val="00C92E3C"/>
    <w:rsid w:val="00C942B1"/>
    <w:rsid w:val="00C94887"/>
    <w:rsid w:val="00C95881"/>
    <w:rsid w:val="00C9593C"/>
    <w:rsid w:val="00C95AAC"/>
    <w:rsid w:val="00C96336"/>
    <w:rsid w:val="00C96CEB"/>
    <w:rsid w:val="00C96EEC"/>
    <w:rsid w:val="00C971BE"/>
    <w:rsid w:val="00C97240"/>
    <w:rsid w:val="00C97BEE"/>
    <w:rsid w:val="00CA001F"/>
    <w:rsid w:val="00CA06EB"/>
    <w:rsid w:val="00CA06F4"/>
    <w:rsid w:val="00CA0D43"/>
    <w:rsid w:val="00CA11B4"/>
    <w:rsid w:val="00CA1293"/>
    <w:rsid w:val="00CA140D"/>
    <w:rsid w:val="00CA1459"/>
    <w:rsid w:val="00CA18D3"/>
    <w:rsid w:val="00CA2760"/>
    <w:rsid w:val="00CA3150"/>
    <w:rsid w:val="00CA3445"/>
    <w:rsid w:val="00CA3F02"/>
    <w:rsid w:val="00CA4001"/>
    <w:rsid w:val="00CA467B"/>
    <w:rsid w:val="00CA496D"/>
    <w:rsid w:val="00CA4CDE"/>
    <w:rsid w:val="00CA5019"/>
    <w:rsid w:val="00CA640B"/>
    <w:rsid w:val="00CA6E55"/>
    <w:rsid w:val="00CA705E"/>
    <w:rsid w:val="00CA75AB"/>
    <w:rsid w:val="00CA790D"/>
    <w:rsid w:val="00CA7AAD"/>
    <w:rsid w:val="00CB0922"/>
    <w:rsid w:val="00CB09DB"/>
    <w:rsid w:val="00CB0CCC"/>
    <w:rsid w:val="00CB1021"/>
    <w:rsid w:val="00CB166D"/>
    <w:rsid w:val="00CB1B01"/>
    <w:rsid w:val="00CB2148"/>
    <w:rsid w:val="00CB22D1"/>
    <w:rsid w:val="00CB26D8"/>
    <w:rsid w:val="00CB31AC"/>
    <w:rsid w:val="00CB3570"/>
    <w:rsid w:val="00CB369B"/>
    <w:rsid w:val="00CB3A59"/>
    <w:rsid w:val="00CB3EAB"/>
    <w:rsid w:val="00CB4A7C"/>
    <w:rsid w:val="00CB4D3D"/>
    <w:rsid w:val="00CB5232"/>
    <w:rsid w:val="00CB638D"/>
    <w:rsid w:val="00CB6648"/>
    <w:rsid w:val="00CB6898"/>
    <w:rsid w:val="00CB6A49"/>
    <w:rsid w:val="00CB742B"/>
    <w:rsid w:val="00CC0729"/>
    <w:rsid w:val="00CC0A8F"/>
    <w:rsid w:val="00CC0FFA"/>
    <w:rsid w:val="00CC13ED"/>
    <w:rsid w:val="00CC16F4"/>
    <w:rsid w:val="00CC1AD8"/>
    <w:rsid w:val="00CC214D"/>
    <w:rsid w:val="00CC23AD"/>
    <w:rsid w:val="00CC23BA"/>
    <w:rsid w:val="00CC36E0"/>
    <w:rsid w:val="00CC394D"/>
    <w:rsid w:val="00CC439D"/>
    <w:rsid w:val="00CC4D9E"/>
    <w:rsid w:val="00CC516D"/>
    <w:rsid w:val="00CC565D"/>
    <w:rsid w:val="00CC6218"/>
    <w:rsid w:val="00CC66D1"/>
    <w:rsid w:val="00CC73CB"/>
    <w:rsid w:val="00CC7421"/>
    <w:rsid w:val="00CD03B4"/>
    <w:rsid w:val="00CD0A02"/>
    <w:rsid w:val="00CD0A06"/>
    <w:rsid w:val="00CD12BE"/>
    <w:rsid w:val="00CD19B9"/>
    <w:rsid w:val="00CD1BBF"/>
    <w:rsid w:val="00CD24EB"/>
    <w:rsid w:val="00CD28AA"/>
    <w:rsid w:val="00CD2AC2"/>
    <w:rsid w:val="00CD30C8"/>
    <w:rsid w:val="00CD3835"/>
    <w:rsid w:val="00CD4B3C"/>
    <w:rsid w:val="00CD4CB4"/>
    <w:rsid w:val="00CD52FA"/>
    <w:rsid w:val="00CD5335"/>
    <w:rsid w:val="00CD5B57"/>
    <w:rsid w:val="00CD5CBB"/>
    <w:rsid w:val="00CD5E4F"/>
    <w:rsid w:val="00CD660F"/>
    <w:rsid w:val="00CD67CD"/>
    <w:rsid w:val="00CD6DA6"/>
    <w:rsid w:val="00CD6E14"/>
    <w:rsid w:val="00CD6F5F"/>
    <w:rsid w:val="00CD717F"/>
    <w:rsid w:val="00CD719A"/>
    <w:rsid w:val="00CD72A1"/>
    <w:rsid w:val="00CD79A0"/>
    <w:rsid w:val="00CD7CF1"/>
    <w:rsid w:val="00CE0277"/>
    <w:rsid w:val="00CE043B"/>
    <w:rsid w:val="00CE0A78"/>
    <w:rsid w:val="00CE0AD3"/>
    <w:rsid w:val="00CE0AF8"/>
    <w:rsid w:val="00CE19BE"/>
    <w:rsid w:val="00CE1C56"/>
    <w:rsid w:val="00CE1D2A"/>
    <w:rsid w:val="00CE2F82"/>
    <w:rsid w:val="00CE3BD9"/>
    <w:rsid w:val="00CE3DAB"/>
    <w:rsid w:val="00CE4789"/>
    <w:rsid w:val="00CE53FF"/>
    <w:rsid w:val="00CE5A11"/>
    <w:rsid w:val="00CE5EA8"/>
    <w:rsid w:val="00CE65D4"/>
    <w:rsid w:val="00CE668D"/>
    <w:rsid w:val="00CE6B31"/>
    <w:rsid w:val="00CE6DF9"/>
    <w:rsid w:val="00CE6FFB"/>
    <w:rsid w:val="00CE7DB0"/>
    <w:rsid w:val="00CF00F1"/>
    <w:rsid w:val="00CF0B40"/>
    <w:rsid w:val="00CF12DC"/>
    <w:rsid w:val="00CF134E"/>
    <w:rsid w:val="00CF19CF"/>
    <w:rsid w:val="00CF1D47"/>
    <w:rsid w:val="00CF2E3A"/>
    <w:rsid w:val="00CF3263"/>
    <w:rsid w:val="00CF3921"/>
    <w:rsid w:val="00CF4266"/>
    <w:rsid w:val="00CF4563"/>
    <w:rsid w:val="00CF492D"/>
    <w:rsid w:val="00CF519F"/>
    <w:rsid w:val="00CF5424"/>
    <w:rsid w:val="00CF5649"/>
    <w:rsid w:val="00CF58C4"/>
    <w:rsid w:val="00CF63A4"/>
    <w:rsid w:val="00CF6DC1"/>
    <w:rsid w:val="00CF6E5F"/>
    <w:rsid w:val="00CF7126"/>
    <w:rsid w:val="00CF7172"/>
    <w:rsid w:val="00CF7738"/>
    <w:rsid w:val="00D0073E"/>
    <w:rsid w:val="00D018BE"/>
    <w:rsid w:val="00D019B8"/>
    <w:rsid w:val="00D02322"/>
    <w:rsid w:val="00D02D69"/>
    <w:rsid w:val="00D0308F"/>
    <w:rsid w:val="00D032E0"/>
    <w:rsid w:val="00D039A8"/>
    <w:rsid w:val="00D03A9B"/>
    <w:rsid w:val="00D03B7B"/>
    <w:rsid w:val="00D04106"/>
    <w:rsid w:val="00D04BAB"/>
    <w:rsid w:val="00D05218"/>
    <w:rsid w:val="00D05651"/>
    <w:rsid w:val="00D06293"/>
    <w:rsid w:val="00D06D2B"/>
    <w:rsid w:val="00D07176"/>
    <w:rsid w:val="00D074D2"/>
    <w:rsid w:val="00D104C5"/>
    <w:rsid w:val="00D10713"/>
    <w:rsid w:val="00D107E8"/>
    <w:rsid w:val="00D10939"/>
    <w:rsid w:val="00D10E99"/>
    <w:rsid w:val="00D11024"/>
    <w:rsid w:val="00D111A3"/>
    <w:rsid w:val="00D11270"/>
    <w:rsid w:val="00D12466"/>
    <w:rsid w:val="00D13385"/>
    <w:rsid w:val="00D13585"/>
    <w:rsid w:val="00D14298"/>
    <w:rsid w:val="00D1451D"/>
    <w:rsid w:val="00D1529C"/>
    <w:rsid w:val="00D1635A"/>
    <w:rsid w:val="00D16607"/>
    <w:rsid w:val="00D177E5"/>
    <w:rsid w:val="00D17A21"/>
    <w:rsid w:val="00D17EEA"/>
    <w:rsid w:val="00D200B9"/>
    <w:rsid w:val="00D204D2"/>
    <w:rsid w:val="00D20715"/>
    <w:rsid w:val="00D20994"/>
    <w:rsid w:val="00D21806"/>
    <w:rsid w:val="00D22223"/>
    <w:rsid w:val="00D22598"/>
    <w:rsid w:val="00D2297B"/>
    <w:rsid w:val="00D22D2E"/>
    <w:rsid w:val="00D22E43"/>
    <w:rsid w:val="00D22F70"/>
    <w:rsid w:val="00D23243"/>
    <w:rsid w:val="00D24DC4"/>
    <w:rsid w:val="00D24ED3"/>
    <w:rsid w:val="00D24F64"/>
    <w:rsid w:val="00D255E9"/>
    <w:rsid w:val="00D255FC"/>
    <w:rsid w:val="00D25EA5"/>
    <w:rsid w:val="00D263E4"/>
    <w:rsid w:val="00D2645A"/>
    <w:rsid w:val="00D26534"/>
    <w:rsid w:val="00D27C07"/>
    <w:rsid w:val="00D27D80"/>
    <w:rsid w:val="00D306F5"/>
    <w:rsid w:val="00D30C0E"/>
    <w:rsid w:val="00D30EAB"/>
    <w:rsid w:val="00D317BA"/>
    <w:rsid w:val="00D32289"/>
    <w:rsid w:val="00D325EF"/>
    <w:rsid w:val="00D33636"/>
    <w:rsid w:val="00D365B2"/>
    <w:rsid w:val="00D36626"/>
    <w:rsid w:val="00D36B19"/>
    <w:rsid w:val="00D37207"/>
    <w:rsid w:val="00D40328"/>
    <w:rsid w:val="00D40A13"/>
    <w:rsid w:val="00D40A20"/>
    <w:rsid w:val="00D41BCA"/>
    <w:rsid w:val="00D41C86"/>
    <w:rsid w:val="00D42A28"/>
    <w:rsid w:val="00D433BB"/>
    <w:rsid w:val="00D43C34"/>
    <w:rsid w:val="00D4434E"/>
    <w:rsid w:val="00D45397"/>
    <w:rsid w:val="00D45418"/>
    <w:rsid w:val="00D45427"/>
    <w:rsid w:val="00D455B6"/>
    <w:rsid w:val="00D455EC"/>
    <w:rsid w:val="00D45E00"/>
    <w:rsid w:val="00D45E0A"/>
    <w:rsid w:val="00D45EB6"/>
    <w:rsid w:val="00D45FD9"/>
    <w:rsid w:val="00D4645E"/>
    <w:rsid w:val="00D46808"/>
    <w:rsid w:val="00D47FD8"/>
    <w:rsid w:val="00D50092"/>
    <w:rsid w:val="00D51527"/>
    <w:rsid w:val="00D51FFE"/>
    <w:rsid w:val="00D528FB"/>
    <w:rsid w:val="00D535F1"/>
    <w:rsid w:val="00D53A60"/>
    <w:rsid w:val="00D540D2"/>
    <w:rsid w:val="00D5445A"/>
    <w:rsid w:val="00D55339"/>
    <w:rsid w:val="00D55460"/>
    <w:rsid w:val="00D55DD2"/>
    <w:rsid w:val="00D5643F"/>
    <w:rsid w:val="00D570BF"/>
    <w:rsid w:val="00D57AD0"/>
    <w:rsid w:val="00D57D4A"/>
    <w:rsid w:val="00D60A51"/>
    <w:rsid w:val="00D60E98"/>
    <w:rsid w:val="00D60F4B"/>
    <w:rsid w:val="00D62282"/>
    <w:rsid w:val="00D6250D"/>
    <w:rsid w:val="00D626A1"/>
    <w:rsid w:val="00D62A50"/>
    <w:rsid w:val="00D62E21"/>
    <w:rsid w:val="00D63776"/>
    <w:rsid w:val="00D63EE7"/>
    <w:rsid w:val="00D64147"/>
    <w:rsid w:val="00D64159"/>
    <w:rsid w:val="00D6417C"/>
    <w:rsid w:val="00D6458A"/>
    <w:rsid w:val="00D64FC9"/>
    <w:rsid w:val="00D65785"/>
    <w:rsid w:val="00D6691E"/>
    <w:rsid w:val="00D66A63"/>
    <w:rsid w:val="00D67013"/>
    <w:rsid w:val="00D67677"/>
    <w:rsid w:val="00D676C1"/>
    <w:rsid w:val="00D7028E"/>
    <w:rsid w:val="00D70504"/>
    <w:rsid w:val="00D70ABE"/>
    <w:rsid w:val="00D710D9"/>
    <w:rsid w:val="00D719BD"/>
    <w:rsid w:val="00D71CFA"/>
    <w:rsid w:val="00D71F1F"/>
    <w:rsid w:val="00D72212"/>
    <w:rsid w:val="00D725AE"/>
    <w:rsid w:val="00D729CB"/>
    <w:rsid w:val="00D72C46"/>
    <w:rsid w:val="00D736E7"/>
    <w:rsid w:val="00D73AFC"/>
    <w:rsid w:val="00D7448F"/>
    <w:rsid w:val="00D74AC1"/>
    <w:rsid w:val="00D75472"/>
    <w:rsid w:val="00D754B7"/>
    <w:rsid w:val="00D75A5A"/>
    <w:rsid w:val="00D760E9"/>
    <w:rsid w:val="00D763A6"/>
    <w:rsid w:val="00D76B97"/>
    <w:rsid w:val="00D77674"/>
    <w:rsid w:val="00D77978"/>
    <w:rsid w:val="00D80491"/>
    <w:rsid w:val="00D804CB"/>
    <w:rsid w:val="00D8050C"/>
    <w:rsid w:val="00D8092E"/>
    <w:rsid w:val="00D80DD2"/>
    <w:rsid w:val="00D80EFB"/>
    <w:rsid w:val="00D81A1C"/>
    <w:rsid w:val="00D828A2"/>
    <w:rsid w:val="00D829C8"/>
    <w:rsid w:val="00D83D16"/>
    <w:rsid w:val="00D83E53"/>
    <w:rsid w:val="00D8459D"/>
    <w:rsid w:val="00D84849"/>
    <w:rsid w:val="00D84EB8"/>
    <w:rsid w:val="00D857BA"/>
    <w:rsid w:val="00D879AE"/>
    <w:rsid w:val="00D87CBA"/>
    <w:rsid w:val="00D9014E"/>
    <w:rsid w:val="00D90709"/>
    <w:rsid w:val="00D907FB"/>
    <w:rsid w:val="00D90BC4"/>
    <w:rsid w:val="00D90DF1"/>
    <w:rsid w:val="00D9140B"/>
    <w:rsid w:val="00D91481"/>
    <w:rsid w:val="00D9173D"/>
    <w:rsid w:val="00D91F6A"/>
    <w:rsid w:val="00D929E8"/>
    <w:rsid w:val="00D92B2A"/>
    <w:rsid w:val="00D930F3"/>
    <w:rsid w:val="00D93CFE"/>
    <w:rsid w:val="00D943FB"/>
    <w:rsid w:val="00D947A3"/>
    <w:rsid w:val="00D948A5"/>
    <w:rsid w:val="00D963F0"/>
    <w:rsid w:val="00D965B0"/>
    <w:rsid w:val="00D975DC"/>
    <w:rsid w:val="00D97F92"/>
    <w:rsid w:val="00DA08B1"/>
    <w:rsid w:val="00DA1458"/>
    <w:rsid w:val="00DA3115"/>
    <w:rsid w:val="00DA3168"/>
    <w:rsid w:val="00DA4362"/>
    <w:rsid w:val="00DA643A"/>
    <w:rsid w:val="00DA670C"/>
    <w:rsid w:val="00DA6EFE"/>
    <w:rsid w:val="00DA76FA"/>
    <w:rsid w:val="00DA7828"/>
    <w:rsid w:val="00DB0FF4"/>
    <w:rsid w:val="00DB1C9B"/>
    <w:rsid w:val="00DB2132"/>
    <w:rsid w:val="00DB2683"/>
    <w:rsid w:val="00DB3183"/>
    <w:rsid w:val="00DB351E"/>
    <w:rsid w:val="00DB35B7"/>
    <w:rsid w:val="00DB3D77"/>
    <w:rsid w:val="00DB3E2C"/>
    <w:rsid w:val="00DB4121"/>
    <w:rsid w:val="00DB4305"/>
    <w:rsid w:val="00DB51B8"/>
    <w:rsid w:val="00DB55DE"/>
    <w:rsid w:val="00DB5C43"/>
    <w:rsid w:val="00DB62DA"/>
    <w:rsid w:val="00DB6C25"/>
    <w:rsid w:val="00DB6D05"/>
    <w:rsid w:val="00DB7A83"/>
    <w:rsid w:val="00DC036E"/>
    <w:rsid w:val="00DC0746"/>
    <w:rsid w:val="00DC094F"/>
    <w:rsid w:val="00DC0BA6"/>
    <w:rsid w:val="00DC0C2D"/>
    <w:rsid w:val="00DC113C"/>
    <w:rsid w:val="00DC1DD5"/>
    <w:rsid w:val="00DC2980"/>
    <w:rsid w:val="00DC29AC"/>
    <w:rsid w:val="00DC2F43"/>
    <w:rsid w:val="00DC37C5"/>
    <w:rsid w:val="00DC6718"/>
    <w:rsid w:val="00DC748F"/>
    <w:rsid w:val="00DC7B4C"/>
    <w:rsid w:val="00DC7E0F"/>
    <w:rsid w:val="00DD0078"/>
    <w:rsid w:val="00DD01A2"/>
    <w:rsid w:val="00DD024A"/>
    <w:rsid w:val="00DD0EF4"/>
    <w:rsid w:val="00DD26F7"/>
    <w:rsid w:val="00DD3074"/>
    <w:rsid w:val="00DD30D5"/>
    <w:rsid w:val="00DD3C2D"/>
    <w:rsid w:val="00DD3F2B"/>
    <w:rsid w:val="00DD43A8"/>
    <w:rsid w:val="00DD49C5"/>
    <w:rsid w:val="00DD503A"/>
    <w:rsid w:val="00DD5AEB"/>
    <w:rsid w:val="00DD5B6E"/>
    <w:rsid w:val="00DD6AD2"/>
    <w:rsid w:val="00DD6D9A"/>
    <w:rsid w:val="00DD7134"/>
    <w:rsid w:val="00DD7D00"/>
    <w:rsid w:val="00DD7D17"/>
    <w:rsid w:val="00DE1274"/>
    <w:rsid w:val="00DE147F"/>
    <w:rsid w:val="00DE1869"/>
    <w:rsid w:val="00DE1AC5"/>
    <w:rsid w:val="00DE2559"/>
    <w:rsid w:val="00DE2C93"/>
    <w:rsid w:val="00DE376A"/>
    <w:rsid w:val="00DE37AA"/>
    <w:rsid w:val="00DE3C8B"/>
    <w:rsid w:val="00DE3D04"/>
    <w:rsid w:val="00DE3E86"/>
    <w:rsid w:val="00DE44ED"/>
    <w:rsid w:val="00DE4950"/>
    <w:rsid w:val="00DE5C37"/>
    <w:rsid w:val="00DE7193"/>
    <w:rsid w:val="00DE7786"/>
    <w:rsid w:val="00DE7A07"/>
    <w:rsid w:val="00DE7F96"/>
    <w:rsid w:val="00DF0E97"/>
    <w:rsid w:val="00DF1686"/>
    <w:rsid w:val="00DF1778"/>
    <w:rsid w:val="00DF2A9D"/>
    <w:rsid w:val="00DF2D6A"/>
    <w:rsid w:val="00DF3367"/>
    <w:rsid w:val="00DF4642"/>
    <w:rsid w:val="00DF4F4D"/>
    <w:rsid w:val="00DF4F54"/>
    <w:rsid w:val="00DF5423"/>
    <w:rsid w:val="00DF561E"/>
    <w:rsid w:val="00DF5ACF"/>
    <w:rsid w:val="00DF5C89"/>
    <w:rsid w:val="00DF5D23"/>
    <w:rsid w:val="00DF6513"/>
    <w:rsid w:val="00DF6549"/>
    <w:rsid w:val="00DF67C3"/>
    <w:rsid w:val="00DF6A8A"/>
    <w:rsid w:val="00DF76B8"/>
    <w:rsid w:val="00E00165"/>
    <w:rsid w:val="00E006C6"/>
    <w:rsid w:val="00E00C90"/>
    <w:rsid w:val="00E00CF0"/>
    <w:rsid w:val="00E010F6"/>
    <w:rsid w:val="00E018C1"/>
    <w:rsid w:val="00E01A75"/>
    <w:rsid w:val="00E0229F"/>
    <w:rsid w:val="00E023BE"/>
    <w:rsid w:val="00E025B7"/>
    <w:rsid w:val="00E03D75"/>
    <w:rsid w:val="00E03E2F"/>
    <w:rsid w:val="00E0428C"/>
    <w:rsid w:val="00E04A15"/>
    <w:rsid w:val="00E04C7C"/>
    <w:rsid w:val="00E04CC2"/>
    <w:rsid w:val="00E05973"/>
    <w:rsid w:val="00E05B8A"/>
    <w:rsid w:val="00E05D86"/>
    <w:rsid w:val="00E06DD0"/>
    <w:rsid w:val="00E078BB"/>
    <w:rsid w:val="00E1023A"/>
    <w:rsid w:val="00E103EF"/>
    <w:rsid w:val="00E10D25"/>
    <w:rsid w:val="00E110A1"/>
    <w:rsid w:val="00E1295D"/>
    <w:rsid w:val="00E12A8E"/>
    <w:rsid w:val="00E13A84"/>
    <w:rsid w:val="00E13E1B"/>
    <w:rsid w:val="00E14EAD"/>
    <w:rsid w:val="00E156A7"/>
    <w:rsid w:val="00E15A94"/>
    <w:rsid w:val="00E15B8D"/>
    <w:rsid w:val="00E16ABA"/>
    <w:rsid w:val="00E16F9B"/>
    <w:rsid w:val="00E17530"/>
    <w:rsid w:val="00E178B9"/>
    <w:rsid w:val="00E17B5B"/>
    <w:rsid w:val="00E17E96"/>
    <w:rsid w:val="00E17F15"/>
    <w:rsid w:val="00E206AE"/>
    <w:rsid w:val="00E20F09"/>
    <w:rsid w:val="00E2102B"/>
    <w:rsid w:val="00E21195"/>
    <w:rsid w:val="00E22630"/>
    <w:rsid w:val="00E22F34"/>
    <w:rsid w:val="00E23041"/>
    <w:rsid w:val="00E23EDB"/>
    <w:rsid w:val="00E23FA4"/>
    <w:rsid w:val="00E24462"/>
    <w:rsid w:val="00E24ADA"/>
    <w:rsid w:val="00E24C6A"/>
    <w:rsid w:val="00E252B0"/>
    <w:rsid w:val="00E253AC"/>
    <w:rsid w:val="00E2602F"/>
    <w:rsid w:val="00E2670D"/>
    <w:rsid w:val="00E26721"/>
    <w:rsid w:val="00E26A12"/>
    <w:rsid w:val="00E26A8A"/>
    <w:rsid w:val="00E26EB9"/>
    <w:rsid w:val="00E2784A"/>
    <w:rsid w:val="00E27B7B"/>
    <w:rsid w:val="00E306E8"/>
    <w:rsid w:val="00E30859"/>
    <w:rsid w:val="00E308BD"/>
    <w:rsid w:val="00E3097D"/>
    <w:rsid w:val="00E30C2C"/>
    <w:rsid w:val="00E3150D"/>
    <w:rsid w:val="00E32863"/>
    <w:rsid w:val="00E32F11"/>
    <w:rsid w:val="00E34400"/>
    <w:rsid w:val="00E34C83"/>
    <w:rsid w:val="00E3526C"/>
    <w:rsid w:val="00E35549"/>
    <w:rsid w:val="00E35B96"/>
    <w:rsid w:val="00E36160"/>
    <w:rsid w:val="00E364A8"/>
    <w:rsid w:val="00E36934"/>
    <w:rsid w:val="00E37E35"/>
    <w:rsid w:val="00E40422"/>
    <w:rsid w:val="00E40AA2"/>
    <w:rsid w:val="00E41C62"/>
    <w:rsid w:val="00E42722"/>
    <w:rsid w:val="00E42B51"/>
    <w:rsid w:val="00E42CF7"/>
    <w:rsid w:val="00E42EB7"/>
    <w:rsid w:val="00E431CD"/>
    <w:rsid w:val="00E43FC0"/>
    <w:rsid w:val="00E448C3"/>
    <w:rsid w:val="00E457A2"/>
    <w:rsid w:val="00E458E2"/>
    <w:rsid w:val="00E46166"/>
    <w:rsid w:val="00E46635"/>
    <w:rsid w:val="00E46677"/>
    <w:rsid w:val="00E47600"/>
    <w:rsid w:val="00E4790F"/>
    <w:rsid w:val="00E47997"/>
    <w:rsid w:val="00E479FE"/>
    <w:rsid w:val="00E47E1E"/>
    <w:rsid w:val="00E47F47"/>
    <w:rsid w:val="00E503EC"/>
    <w:rsid w:val="00E508B2"/>
    <w:rsid w:val="00E50E9B"/>
    <w:rsid w:val="00E5151F"/>
    <w:rsid w:val="00E51837"/>
    <w:rsid w:val="00E52568"/>
    <w:rsid w:val="00E52894"/>
    <w:rsid w:val="00E52DC7"/>
    <w:rsid w:val="00E5365A"/>
    <w:rsid w:val="00E53B41"/>
    <w:rsid w:val="00E53BEC"/>
    <w:rsid w:val="00E550BB"/>
    <w:rsid w:val="00E55236"/>
    <w:rsid w:val="00E5574A"/>
    <w:rsid w:val="00E569DD"/>
    <w:rsid w:val="00E56ABC"/>
    <w:rsid w:val="00E56F50"/>
    <w:rsid w:val="00E57249"/>
    <w:rsid w:val="00E57DB0"/>
    <w:rsid w:val="00E60C0F"/>
    <w:rsid w:val="00E6306A"/>
    <w:rsid w:val="00E633AD"/>
    <w:rsid w:val="00E644AC"/>
    <w:rsid w:val="00E64914"/>
    <w:rsid w:val="00E6520A"/>
    <w:rsid w:val="00E65512"/>
    <w:rsid w:val="00E65DD5"/>
    <w:rsid w:val="00E65EA6"/>
    <w:rsid w:val="00E66166"/>
    <w:rsid w:val="00E66579"/>
    <w:rsid w:val="00E66B4A"/>
    <w:rsid w:val="00E66C6B"/>
    <w:rsid w:val="00E67BA6"/>
    <w:rsid w:val="00E70711"/>
    <w:rsid w:val="00E718C2"/>
    <w:rsid w:val="00E719BD"/>
    <w:rsid w:val="00E725B9"/>
    <w:rsid w:val="00E725D7"/>
    <w:rsid w:val="00E72F64"/>
    <w:rsid w:val="00E73329"/>
    <w:rsid w:val="00E7388F"/>
    <w:rsid w:val="00E73B89"/>
    <w:rsid w:val="00E744AD"/>
    <w:rsid w:val="00E74C09"/>
    <w:rsid w:val="00E75096"/>
    <w:rsid w:val="00E75115"/>
    <w:rsid w:val="00E756B5"/>
    <w:rsid w:val="00E75EA9"/>
    <w:rsid w:val="00E767B1"/>
    <w:rsid w:val="00E768AF"/>
    <w:rsid w:val="00E7741C"/>
    <w:rsid w:val="00E8256A"/>
    <w:rsid w:val="00E825FB"/>
    <w:rsid w:val="00E8263B"/>
    <w:rsid w:val="00E826BF"/>
    <w:rsid w:val="00E82939"/>
    <w:rsid w:val="00E83A2A"/>
    <w:rsid w:val="00E83BB0"/>
    <w:rsid w:val="00E86B15"/>
    <w:rsid w:val="00E8714B"/>
    <w:rsid w:val="00E877D9"/>
    <w:rsid w:val="00E879DB"/>
    <w:rsid w:val="00E902CE"/>
    <w:rsid w:val="00E90655"/>
    <w:rsid w:val="00E907CA"/>
    <w:rsid w:val="00E915CA"/>
    <w:rsid w:val="00E919D2"/>
    <w:rsid w:val="00E930D8"/>
    <w:rsid w:val="00E9325C"/>
    <w:rsid w:val="00E93740"/>
    <w:rsid w:val="00E94576"/>
    <w:rsid w:val="00E9478F"/>
    <w:rsid w:val="00E9484F"/>
    <w:rsid w:val="00E96091"/>
    <w:rsid w:val="00E963E0"/>
    <w:rsid w:val="00E96688"/>
    <w:rsid w:val="00E970A7"/>
    <w:rsid w:val="00E970EA"/>
    <w:rsid w:val="00E974A5"/>
    <w:rsid w:val="00EA028A"/>
    <w:rsid w:val="00EA1152"/>
    <w:rsid w:val="00EA1F6A"/>
    <w:rsid w:val="00EA24F9"/>
    <w:rsid w:val="00EA2912"/>
    <w:rsid w:val="00EA45BB"/>
    <w:rsid w:val="00EA4A4C"/>
    <w:rsid w:val="00EA4D08"/>
    <w:rsid w:val="00EA5024"/>
    <w:rsid w:val="00EA51C3"/>
    <w:rsid w:val="00EA5C2A"/>
    <w:rsid w:val="00EA5C8E"/>
    <w:rsid w:val="00EA6991"/>
    <w:rsid w:val="00EA6B8C"/>
    <w:rsid w:val="00EA701B"/>
    <w:rsid w:val="00EB0FE3"/>
    <w:rsid w:val="00EB1448"/>
    <w:rsid w:val="00EB22F5"/>
    <w:rsid w:val="00EB2586"/>
    <w:rsid w:val="00EB25A1"/>
    <w:rsid w:val="00EB25F8"/>
    <w:rsid w:val="00EB2706"/>
    <w:rsid w:val="00EB4911"/>
    <w:rsid w:val="00EB529F"/>
    <w:rsid w:val="00EB5335"/>
    <w:rsid w:val="00EB54CD"/>
    <w:rsid w:val="00EB69F0"/>
    <w:rsid w:val="00EB6E56"/>
    <w:rsid w:val="00EB6EAF"/>
    <w:rsid w:val="00EB7557"/>
    <w:rsid w:val="00EB794F"/>
    <w:rsid w:val="00EB7A07"/>
    <w:rsid w:val="00EC003B"/>
    <w:rsid w:val="00EC085B"/>
    <w:rsid w:val="00EC096F"/>
    <w:rsid w:val="00EC1308"/>
    <w:rsid w:val="00EC1410"/>
    <w:rsid w:val="00EC1C5A"/>
    <w:rsid w:val="00EC238A"/>
    <w:rsid w:val="00EC2496"/>
    <w:rsid w:val="00EC25E2"/>
    <w:rsid w:val="00EC38FF"/>
    <w:rsid w:val="00EC3B00"/>
    <w:rsid w:val="00EC436A"/>
    <w:rsid w:val="00EC4A5B"/>
    <w:rsid w:val="00EC4E6D"/>
    <w:rsid w:val="00EC53BD"/>
    <w:rsid w:val="00EC548A"/>
    <w:rsid w:val="00EC6720"/>
    <w:rsid w:val="00EC68C5"/>
    <w:rsid w:val="00EC7ABD"/>
    <w:rsid w:val="00EC7EF1"/>
    <w:rsid w:val="00EC7FDE"/>
    <w:rsid w:val="00ED0070"/>
    <w:rsid w:val="00ED016F"/>
    <w:rsid w:val="00ED0C03"/>
    <w:rsid w:val="00ED0FE0"/>
    <w:rsid w:val="00ED23BA"/>
    <w:rsid w:val="00ED3A29"/>
    <w:rsid w:val="00ED5BB9"/>
    <w:rsid w:val="00ED73A7"/>
    <w:rsid w:val="00ED7B87"/>
    <w:rsid w:val="00ED7E32"/>
    <w:rsid w:val="00EE05CF"/>
    <w:rsid w:val="00EE079E"/>
    <w:rsid w:val="00EE0FC7"/>
    <w:rsid w:val="00EE13A8"/>
    <w:rsid w:val="00EE1533"/>
    <w:rsid w:val="00EE176A"/>
    <w:rsid w:val="00EE182D"/>
    <w:rsid w:val="00EE1B95"/>
    <w:rsid w:val="00EE1EEC"/>
    <w:rsid w:val="00EE28B1"/>
    <w:rsid w:val="00EE332B"/>
    <w:rsid w:val="00EE3467"/>
    <w:rsid w:val="00EE429C"/>
    <w:rsid w:val="00EE5ABA"/>
    <w:rsid w:val="00EE67E1"/>
    <w:rsid w:val="00EE7651"/>
    <w:rsid w:val="00EF0F25"/>
    <w:rsid w:val="00EF0FF5"/>
    <w:rsid w:val="00EF2A60"/>
    <w:rsid w:val="00EF4228"/>
    <w:rsid w:val="00EF492B"/>
    <w:rsid w:val="00EF498B"/>
    <w:rsid w:val="00EF4AF6"/>
    <w:rsid w:val="00EF53C3"/>
    <w:rsid w:val="00EF5453"/>
    <w:rsid w:val="00EF5C06"/>
    <w:rsid w:val="00EF5E9B"/>
    <w:rsid w:val="00EF7AE0"/>
    <w:rsid w:val="00F007B9"/>
    <w:rsid w:val="00F00C9D"/>
    <w:rsid w:val="00F014A9"/>
    <w:rsid w:val="00F01541"/>
    <w:rsid w:val="00F01AE4"/>
    <w:rsid w:val="00F01B92"/>
    <w:rsid w:val="00F031DD"/>
    <w:rsid w:val="00F0486C"/>
    <w:rsid w:val="00F05E95"/>
    <w:rsid w:val="00F06092"/>
    <w:rsid w:val="00F0631D"/>
    <w:rsid w:val="00F063E1"/>
    <w:rsid w:val="00F06ADB"/>
    <w:rsid w:val="00F06C1F"/>
    <w:rsid w:val="00F06C43"/>
    <w:rsid w:val="00F07285"/>
    <w:rsid w:val="00F102CC"/>
    <w:rsid w:val="00F1061F"/>
    <w:rsid w:val="00F10A1E"/>
    <w:rsid w:val="00F10B44"/>
    <w:rsid w:val="00F10E9A"/>
    <w:rsid w:val="00F110D0"/>
    <w:rsid w:val="00F11321"/>
    <w:rsid w:val="00F11C2C"/>
    <w:rsid w:val="00F13111"/>
    <w:rsid w:val="00F13121"/>
    <w:rsid w:val="00F13BB3"/>
    <w:rsid w:val="00F147FD"/>
    <w:rsid w:val="00F149DC"/>
    <w:rsid w:val="00F1506B"/>
    <w:rsid w:val="00F1551F"/>
    <w:rsid w:val="00F16885"/>
    <w:rsid w:val="00F1694C"/>
    <w:rsid w:val="00F16AE0"/>
    <w:rsid w:val="00F170EB"/>
    <w:rsid w:val="00F174CA"/>
    <w:rsid w:val="00F17A15"/>
    <w:rsid w:val="00F205D5"/>
    <w:rsid w:val="00F21046"/>
    <w:rsid w:val="00F214DF"/>
    <w:rsid w:val="00F219CB"/>
    <w:rsid w:val="00F225A2"/>
    <w:rsid w:val="00F22845"/>
    <w:rsid w:val="00F229D2"/>
    <w:rsid w:val="00F22AF4"/>
    <w:rsid w:val="00F23109"/>
    <w:rsid w:val="00F2474B"/>
    <w:rsid w:val="00F249E1"/>
    <w:rsid w:val="00F24A8C"/>
    <w:rsid w:val="00F24C9C"/>
    <w:rsid w:val="00F24ECB"/>
    <w:rsid w:val="00F250B0"/>
    <w:rsid w:val="00F257F4"/>
    <w:rsid w:val="00F25C05"/>
    <w:rsid w:val="00F2665C"/>
    <w:rsid w:val="00F27497"/>
    <w:rsid w:val="00F27736"/>
    <w:rsid w:val="00F277AD"/>
    <w:rsid w:val="00F2785D"/>
    <w:rsid w:val="00F27AC2"/>
    <w:rsid w:val="00F27BA5"/>
    <w:rsid w:val="00F27CA6"/>
    <w:rsid w:val="00F31335"/>
    <w:rsid w:val="00F313E8"/>
    <w:rsid w:val="00F31504"/>
    <w:rsid w:val="00F3175E"/>
    <w:rsid w:val="00F317A9"/>
    <w:rsid w:val="00F31876"/>
    <w:rsid w:val="00F31992"/>
    <w:rsid w:val="00F321FA"/>
    <w:rsid w:val="00F3290B"/>
    <w:rsid w:val="00F32981"/>
    <w:rsid w:val="00F32D5D"/>
    <w:rsid w:val="00F33B71"/>
    <w:rsid w:val="00F33F68"/>
    <w:rsid w:val="00F34204"/>
    <w:rsid w:val="00F34DED"/>
    <w:rsid w:val="00F35148"/>
    <w:rsid w:val="00F3545C"/>
    <w:rsid w:val="00F35D01"/>
    <w:rsid w:val="00F36D2B"/>
    <w:rsid w:val="00F37786"/>
    <w:rsid w:val="00F37F3D"/>
    <w:rsid w:val="00F40A7A"/>
    <w:rsid w:val="00F40E60"/>
    <w:rsid w:val="00F41019"/>
    <w:rsid w:val="00F415C3"/>
    <w:rsid w:val="00F41D18"/>
    <w:rsid w:val="00F422E8"/>
    <w:rsid w:val="00F424BF"/>
    <w:rsid w:val="00F42C6A"/>
    <w:rsid w:val="00F4305D"/>
    <w:rsid w:val="00F434E5"/>
    <w:rsid w:val="00F43520"/>
    <w:rsid w:val="00F443DD"/>
    <w:rsid w:val="00F449F8"/>
    <w:rsid w:val="00F4505D"/>
    <w:rsid w:val="00F45D1E"/>
    <w:rsid w:val="00F460A8"/>
    <w:rsid w:val="00F464E2"/>
    <w:rsid w:val="00F46B14"/>
    <w:rsid w:val="00F503DF"/>
    <w:rsid w:val="00F507B6"/>
    <w:rsid w:val="00F50D82"/>
    <w:rsid w:val="00F50FEF"/>
    <w:rsid w:val="00F5112F"/>
    <w:rsid w:val="00F51590"/>
    <w:rsid w:val="00F5184B"/>
    <w:rsid w:val="00F51894"/>
    <w:rsid w:val="00F51A3A"/>
    <w:rsid w:val="00F51C54"/>
    <w:rsid w:val="00F52BD8"/>
    <w:rsid w:val="00F52C13"/>
    <w:rsid w:val="00F535F5"/>
    <w:rsid w:val="00F53D44"/>
    <w:rsid w:val="00F54BEE"/>
    <w:rsid w:val="00F55E66"/>
    <w:rsid w:val="00F56723"/>
    <w:rsid w:val="00F56E2F"/>
    <w:rsid w:val="00F56E81"/>
    <w:rsid w:val="00F56EB0"/>
    <w:rsid w:val="00F57570"/>
    <w:rsid w:val="00F57707"/>
    <w:rsid w:val="00F57898"/>
    <w:rsid w:val="00F579DD"/>
    <w:rsid w:val="00F6092C"/>
    <w:rsid w:val="00F6092D"/>
    <w:rsid w:val="00F60C5F"/>
    <w:rsid w:val="00F6102B"/>
    <w:rsid w:val="00F6152E"/>
    <w:rsid w:val="00F6225D"/>
    <w:rsid w:val="00F622B0"/>
    <w:rsid w:val="00F62481"/>
    <w:rsid w:val="00F6341C"/>
    <w:rsid w:val="00F6373B"/>
    <w:rsid w:val="00F63E40"/>
    <w:rsid w:val="00F63F87"/>
    <w:rsid w:val="00F64B8C"/>
    <w:rsid w:val="00F64EAF"/>
    <w:rsid w:val="00F65508"/>
    <w:rsid w:val="00F66219"/>
    <w:rsid w:val="00F6629C"/>
    <w:rsid w:val="00F669C6"/>
    <w:rsid w:val="00F67241"/>
    <w:rsid w:val="00F67AA1"/>
    <w:rsid w:val="00F70037"/>
    <w:rsid w:val="00F70CBC"/>
    <w:rsid w:val="00F710A3"/>
    <w:rsid w:val="00F712DC"/>
    <w:rsid w:val="00F7159E"/>
    <w:rsid w:val="00F7192B"/>
    <w:rsid w:val="00F71983"/>
    <w:rsid w:val="00F71CEA"/>
    <w:rsid w:val="00F71F40"/>
    <w:rsid w:val="00F72129"/>
    <w:rsid w:val="00F721C6"/>
    <w:rsid w:val="00F72207"/>
    <w:rsid w:val="00F72B1B"/>
    <w:rsid w:val="00F7446A"/>
    <w:rsid w:val="00F74DF8"/>
    <w:rsid w:val="00F76124"/>
    <w:rsid w:val="00F763BB"/>
    <w:rsid w:val="00F77875"/>
    <w:rsid w:val="00F77A8A"/>
    <w:rsid w:val="00F77C90"/>
    <w:rsid w:val="00F80324"/>
    <w:rsid w:val="00F8079E"/>
    <w:rsid w:val="00F80F3D"/>
    <w:rsid w:val="00F81242"/>
    <w:rsid w:val="00F81420"/>
    <w:rsid w:val="00F816D7"/>
    <w:rsid w:val="00F8374D"/>
    <w:rsid w:val="00F839C4"/>
    <w:rsid w:val="00F84EB7"/>
    <w:rsid w:val="00F85246"/>
    <w:rsid w:val="00F85527"/>
    <w:rsid w:val="00F8559F"/>
    <w:rsid w:val="00F86015"/>
    <w:rsid w:val="00F862BC"/>
    <w:rsid w:val="00F8636A"/>
    <w:rsid w:val="00F864DA"/>
    <w:rsid w:val="00F900C9"/>
    <w:rsid w:val="00F90124"/>
    <w:rsid w:val="00F90201"/>
    <w:rsid w:val="00F90587"/>
    <w:rsid w:val="00F90721"/>
    <w:rsid w:val="00F90803"/>
    <w:rsid w:val="00F909DB"/>
    <w:rsid w:val="00F90EC2"/>
    <w:rsid w:val="00F9120C"/>
    <w:rsid w:val="00F91AB7"/>
    <w:rsid w:val="00F91BB5"/>
    <w:rsid w:val="00F9282D"/>
    <w:rsid w:val="00F93774"/>
    <w:rsid w:val="00F93D59"/>
    <w:rsid w:val="00F94324"/>
    <w:rsid w:val="00F948E1"/>
    <w:rsid w:val="00F9546C"/>
    <w:rsid w:val="00F95E84"/>
    <w:rsid w:val="00F963A2"/>
    <w:rsid w:val="00F96528"/>
    <w:rsid w:val="00F96711"/>
    <w:rsid w:val="00F96810"/>
    <w:rsid w:val="00F96AAB"/>
    <w:rsid w:val="00F9729B"/>
    <w:rsid w:val="00F973BB"/>
    <w:rsid w:val="00F9783C"/>
    <w:rsid w:val="00F978C2"/>
    <w:rsid w:val="00F97931"/>
    <w:rsid w:val="00FA0004"/>
    <w:rsid w:val="00FA0252"/>
    <w:rsid w:val="00FA1343"/>
    <w:rsid w:val="00FA1528"/>
    <w:rsid w:val="00FA202B"/>
    <w:rsid w:val="00FA26D7"/>
    <w:rsid w:val="00FA30EA"/>
    <w:rsid w:val="00FA32D2"/>
    <w:rsid w:val="00FA3C36"/>
    <w:rsid w:val="00FA4075"/>
    <w:rsid w:val="00FA4438"/>
    <w:rsid w:val="00FA45D4"/>
    <w:rsid w:val="00FA5558"/>
    <w:rsid w:val="00FA5CC2"/>
    <w:rsid w:val="00FA69A2"/>
    <w:rsid w:val="00FA6BA6"/>
    <w:rsid w:val="00FA6E77"/>
    <w:rsid w:val="00FA71D1"/>
    <w:rsid w:val="00FA73D1"/>
    <w:rsid w:val="00FA7725"/>
    <w:rsid w:val="00FA7D94"/>
    <w:rsid w:val="00FB1385"/>
    <w:rsid w:val="00FB13AB"/>
    <w:rsid w:val="00FB14A2"/>
    <w:rsid w:val="00FB1CB5"/>
    <w:rsid w:val="00FB1D75"/>
    <w:rsid w:val="00FB1E9F"/>
    <w:rsid w:val="00FB20E1"/>
    <w:rsid w:val="00FB2AC2"/>
    <w:rsid w:val="00FB2B56"/>
    <w:rsid w:val="00FB3054"/>
    <w:rsid w:val="00FB3DB5"/>
    <w:rsid w:val="00FB42E5"/>
    <w:rsid w:val="00FB4D2F"/>
    <w:rsid w:val="00FB52A0"/>
    <w:rsid w:val="00FB573C"/>
    <w:rsid w:val="00FB57BD"/>
    <w:rsid w:val="00FB5CFA"/>
    <w:rsid w:val="00FB5E9D"/>
    <w:rsid w:val="00FB5F88"/>
    <w:rsid w:val="00FB6D45"/>
    <w:rsid w:val="00FB6EAE"/>
    <w:rsid w:val="00FB7EA2"/>
    <w:rsid w:val="00FC0419"/>
    <w:rsid w:val="00FC06E6"/>
    <w:rsid w:val="00FC08F5"/>
    <w:rsid w:val="00FC0B18"/>
    <w:rsid w:val="00FC19A8"/>
    <w:rsid w:val="00FC20D4"/>
    <w:rsid w:val="00FC21F0"/>
    <w:rsid w:val="00FC2994"/>
    <w:rsid w:val="00FC2B93"/>
    <w:rsid w:val="00FC2BC2"/>
    <w:rsid w:val="00FC2BCD"/>
    <w:rsid w:val="00FC3413"/>
    <w:rsid w:val="00FC3691"/>
    <w:rsid w:val="00FC39F7"/>
    <w:rsid w:val="00FC3A80"/>
    <w:rsid w:val="00FC3F3F"/>
    <w:rsid w:val="00FC4988"/>
    <w:rsid w:val="00FC4A9C"/>
    <w:rsid w:val="00FC4E51"/>
    <w:rsid w:val="00FC6FDF"/>
    <w:rsid w:val="00FC7296"/>
    <w:rsid w:val="00FC78DB"/>
    <w:rsid w:val="00FC7F66"/>
    <w:rsid w:val="00FC7F84"/>
    <w:rsid w:val="00FD0841"/>
    <w:rsid w:val="00FD0F84"/>
    <w:rsid w:val="00FD1559"/>
    <w:rsid w:val="00FD1BE3"/>
    <w:rsid w:val="00FD2AEF"/>
    <w:rsid w:val="00FD38C0"/>
    <w:rsid w:val="00FD38DB"/>
    <w:rsid w:val="00FD50C8"/>
    <w:rsid w:val="00FD6540"/>
    <w:rsid w:val="00FD7028"/>
    <w:rsid w:val="00FE00E1"/>
    <w:rsid w:val="00FE0161"/>
    <w:rsid w:val="00FE0945"/>
    <w:rsid w:val="00FE1821"/>
    <w:rsid w:val="00FE1A27"/>
    <w:rsid w:val="00FE231A"/>
    <w:rsid w:val="00FE2446"/>
    <w:rsid w:val="00FE24CF"/>
    <w:rsid w:val="00FE273B"/>
    <w:rsid w:val="00FE33B9"/>
    <w:rsid w:val="00FE4B57"/>
    <w:rsid w:val="00FE4DDA"/>
    <w:rsid w:val="00FE560D"/>
    <w:rsid w:val="00FE59CA"/>
    <w:rsid w:val="00FE5CEC"/>
    <w:rsid w:val="00FE5F81"/>
    <w:rsid w:val="00FE65D2"/>
    <w:rsid w:val="00FE6957"/>
    <w:rsid w:val="00FE6EB0"/>
    <w:rsid w:val="00FE7101"/>
    <w:rsid w:val="00FE7677"/>
    <w:rsid w:val="00FF05D4"/>
    <w:rsid w:val="00FF0A93"/>
    <w:rsid w:val="00FF0BC4"/>
    <w:rsid w:val="00FF0CE5"/>
    <w:rsid w:val="00FF0EB6"/>
    <w:rsid w:val="00FF0F45"/>
    <w:rsid w:val="00FF134A"/>
    <w:rsid w:val="00FF13C4"/>
    <w:rsid w:val="00FF1694"/>
    <w:rsid w:val="00FF1733"/>
    <w:rsid w:val="00FF1759"/>
    <w:rsid w:val="00FF18BE"/>
    <w:rsid w:val="00FF2109"/>
    <w:rsid w:val="00FF2635"/>
    <w:rsid w:val="00FF2F62"/>
    <w:rsid w:val="00FF2F70"/>
    <w:rsid w:val="00FF329D"/>
    <w:rsid w:val="00FF3892"/>
    <w:rsid w:val="00FF4B1B"/>
    <w:rsid w:val="00FF5490"/>
    <w:rsid w:val="00FF57DE"/>
    <w:rsid w:val="00FF5A7B"/>
    <w:rsid w:val="00FF5EAC"/>
    <w:rsid w:val="00FF6672"/>
    <w:rsid w:val="00FF68E1"/>
    <w:rsid w:val="00FF6C7E"/>
    <w:rsid w:val="00FF77A5"/>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7D4EFF"/>
  <w14:defaultImageDpi w14:val="0"/>
  <w15:docId w15:val="{A47FC49F-3E3D-4E08-9B73-AF3554B39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2"/>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lsdException w:name="Dark List Accent 4" w:uiPriority="61"/>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0"/>
    <w:lsdException w:name="Dark List Accent 5" w:uiPriority="70"/>
    <w:lsdException w:name="Colorful Shading Accent 5" w:uiPriority="71"/>
    <w:lsdException w:name="Colorful List Accent 5" w:uiPriority="72"/>
    <w:lsdException w:name="Colorful Grid Accent 5" w:uiPriority="73"/>
    <w:lsdException w:name="Light Shading Accent 6" w:uiPriority="65"/>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C7A"/>
  </w:style>
  <w:style w:type="paragraph" w:styleId="Heading1">
    <w:name w:val="heading 1"/>
    <w:aliases w:val="14 Char,14"/>
    <w:basedOn w:val="Normal"/>
    <w:next w:val="Normal"/>
    <w:link w:val="Heading1Char"/>
    <w:uiPriority w:val="1"/>
    <w:qFormat/>
    <w:rsid w:val="00263F3A"/>
    <w:pPr>
      <w:keepNext/>
      <w:spacing w:before="240" w:after="60" w:line="240" w:lineRule="auto"/>
      <w:outlineLvl w:val="0"/>
    </w:pPr>
    <w:rPr>
      <w:rFonts w:ascii="Cambria" w:hAnsi="Cambria"/>
      <w:b/>
      <w:bCs/>
      <w:kern w:val="32"/>
      <w:sz w:val="32"/>
      <w:szCs w:val="32"/>
    </w:rPr>
  </w:style>
  <w:style w:type="paragraph" w:styleId="Heading2">
    <w:name w:val="heading 2"/>
    <w:basedOn w:val="Normal"/>
    <w:next w:val="Normal"/>
    <w:link w:val="Heading2Char"/>
    <w:uiPriority w:val="1"/>
    <w:unhideWhenUsed/>
    <w:qFormat/>
    <w:rsid w:val="00A63337"/>
    <w:pPr>
      <w:keepNext/>
      <w:keepLines/>
      <w:spacing w:before="200" w:after="0"/>
      <w:outlineLvl w:val="1"/>
    </w:pPr>
    <w:rPr>
      <w:rFonts w:asciiTheme="majorHAnsi" w:eastAsiaTheme="majorEastAsia" w:hAnsiTheme="majorHAnsi"/>
      <w:b/>
      <w:bCs/>
      <w:color w:val="4F81BD" w:themeColor="accent1"/>
      <w:sz w:val="26"/>
      <w:szCs w:val="26"/>
    </w:rPr>
  </w:style>
  <w:style w:type="paragraph" w:styleId="Heading3">
    <w:name w:val="heading 3"/>
    <w:basedOn w:val="Normal"/>
    <w:link w:val="Heading3Char"/>
    <w:uiPriority w:val="9"/>
    <w:qFormat/>
    <w:rsid w:val="00EF7AE0"/>
    <w:pPr>
      <w:spacing w:before="100" w:beforeAutospacing="1" w:after="100" w:afterAutospacing="1" w:line="240" w:lineRule="auto"/>
      <w:outlineLvl w:val="2"/>
    </w:pPr>
    <w:rPr>
      <w:rFonts w:ascii="Times New Roman" w:hAnsi="Times New Roman"/>
      <w:b/>
      <w:bCs/>
      <w:sz w:val="27"/>
      <w:szCs w:val="27"/>
    </w:rPr>
  </w:style>
  <w:style w:type="paragraph" w:styleId="Heading4">
    <w:name w:val="heading 4"/>
    <w:basedOn w:val="Normal"/>
    <w:next w:val="Normal"/>
    <w:link w:val="Heading4Char"/>
    <w:uiPriority w:val="9"/>
    <w:unhideWhenUsed/>
    <w:qFormat/>
    <w:rsid w:val="006643AE"/>
    <w:pPr>
      <w:keepNext/>
      <w:keepLines/>
      <w:spacing w:before="200" w:after="0"/>
      <w:outlineLvl w:val="3"/>
    </w:pPr>
    <w:rPr>
      <w:rFonts w:asciiTheme="majorHAnsi" w:eastAsiaTheme="majorEastAsia" w:hAnsiTheme="majorHAnsi"/>
      <w:b/>
      <w:bCs/>
      <w:i/>
      <w:iCs/>
      <w:color w:val="4F81BD" w:themeColor="accent1"/>
    </w:rPr>
  </w:style>
  <w:style w:type="paragraph" w:styleId="Heading5">
    <w:name w:val="heading 5"/>
    <w:basedOn w:val="Normal"/>
    <w:next w:val="Normal"/>
    <w:link w:val="Heading5Char"/>
    <w:uiPriority w:val="9"/>
    <w:qFormat/>
    <w:rsid w:val="00173E90"/>
    <w:pPr>
      <w:keepNext/>
      <w:spacing w:after="0" w:line="240" w:lineRule="auto"/>
      <w:jc w:val="center"/>
      <w:outlineLvl w:val="4"/>
    </w:pPr>
    <w:rPr>
      <w:rFonts w:ascii="Times New Roman" w:hAnsi="Times New Roman"/>
      <w:b/>
      <w:bCs/>
      <w:i/>
      <w:iCs/>
      <w:sz w:val="24"/>
      <w:szCs w:val="24"/>
      <w:lang w:val="en-ZW"/>
    </w:rPr>
  </w:style>
  <w:style w:type="paragraph" w:styleId="Heading6">
    <w:name w:val="heading 6"/>
    <w:basedOn w:val="Normal"/>
    <w:next w:val="Normal"/>
    <w:link w:val="Heading6Char"/>
    <w:uiPriority w:val="9"/>
    <w:qFormat/>
    <w:rsid w:val="00173E90"/>
    <w:pPr>
      <w:keepNext/>
      <w:spacing w:after="0" w:line="360" w:lineRule="auto"/>
      <w:jc w:val="both"/>
      <w:outlineLvl w:val="5"/>
    </w:pPr>
    <w:rPr>
      <w:rFonts w:ascii="Times New Roman" w:hAnsi="Times New Roman"/>
      <w:b/>
      <w:bCs/>
      <w:sz w:val="24"/>
      <w:szCs w:val="24"/>
      <w:lang w:val="en-ZW"/>
    </w:rPr>
  </w:style>
  <w:style w:type="paragraph" w:styleId="Heading7">
    <w:name w:val="heading 7"/>
    <w:basedOn w:val="Normal"/>
    <w:next w:val="Normal"/>
    <w:link w:val="Heading7Char"/>
    <w:uiPriority w:val="9"/>
    <w:qFormat/>
    <w:rsid w:val="007B213D"/>
    <w:pPr>
      <w:widowControl w:val="0"/>
      <w:autoSpaceDE w:val="0"/>
      <w:autoSpaceDN w:val="0"/>
      <w:adjustRightInd w:val="0"/>
      <w:spacing w:after="0" w:line="240" w:lineRule="auto"/>
      <w:outlineLvl w:val="6"/>
    </w:pPr>
    <w:rPr>
      <w:rFonts w:ascii="Courier New" w:hAnsi="Courier New" w:cs="Courier New"/>
      <w:sz w:val="24"/>
      <w:szCs w:val="24"/>
    </w:rPr>
  </w:style>
  <w:style w:type="paragraph" w:styleId="Heading8">
    <w:name w:val="heading 8"/>
    <w:basedOn w:val="Normal"/>
    <w:next w:val="Normal"/>
    <w:link w:val="Heading8Char"/>
    <w:uiPriority w:val="9"/>
    <w:unhideWhenUsed/>
    <w:qFormat/>
    <w:rsid w:val="007B213D"/>
    <w:pPr>
      <w:keepNext/>
      <w:keepLines/>
      <w:spacing w:before="200" w:after="0"/>
      <w:outlineLvl w:val="7"/>
    </w:pPr>
    <w:rPr>
      <w:rFonts w:asciiTheme="majorHAnsi" w:eastAsiaTheme="majorEastAsia" w:hAnsiTheme="majorHAnsi"/>
      <w:color w:val="404040" w:themeColor="text1" w:themeTint="BF"/>
      <w:sz w:val="20"/>
      <w:szCs w:val="20"/>
    </w:rPr>
  </w:style>
  <w:style w:type="paragraph" w:styleId="Heading9">
    <w:name w:val="heading 9"/>
    <w:basedOn w:val="Normal"/>
    <w:next w:val="Normal"/>
    <w:link w:val="Heading9Char"/>
    <w:uiPriority w:val="9"/>
    <w:unhideWhenUsed/>
    <w:qFormat/>
    <w:rsid w:val="007B213D"/>
    <w:pPr>
      <w:keepNext/>
      <w:keepLines/>
      <w:widowControl w:val="0"/>
      <w:autoSpaceDE w:val="0"/>
      <w:autoSpaceDN w:val="0"/>
      <w:adjustRightInd w:val="0"/>
      <w:spacing w:before="200" w:after="0" w:line="240" w:lineRule="auto"/>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4 Char Char,14 Char1"/>
    <w:basedOn w:val="DefaultParagraphFont"/>
    <w:link w:val="Heading1"/>
    <w:uiPriority w:val="1"/>
    <w:locked/>
    <w:rsid w:val="00263F3A"/>
    <w:rPr>
      <w:rFonts w:ascii="Cambria" w:hAnsi="Cambria" w:cs="Times New Roman"/>
      <w:b/>
      <w:bCs/>
      <w:kern w:val="32"/>
      <w:sz w:val="32"/>
      <w:szCs w:val="32"/>
    </w:rPr>
  </w:style>
  <w:style w:type="character" w:customStyle="1" w:styleId="Heading2Char">
    <w:name w:val="Heading 2 Char"/>
    <w:basedOn w:val="DefaultParagraphFont"/>
    <w:link w:val="Heading2"/>
    <w:uiPriority w:val="1"/>
    <w:locked/>
    <w:rsid w:val="00A63337"/>
    <w:rPr>
      <w:rFonts w:asciiTheme="majorHAnsi" w:eastAsiaTheme="majorEastAsia" w:hAnsiTheme="majorHAnsi" w:cs="Times New Roman"/>
      <w:b/>
      <w:bCs/>
      <w:color w:val="4F81BD" w:themeColor="accent1"/>
      <w:sz w:val="26"/>
      <w:szCs w:val="26"/>
    </w:rPr>
  </w:style>
  <w:style w:type="character" w:customStyle="1" w:styleId="Heading3Char">
    <w:name w:val="Heading 3 Char"/>
    <w:basedOn w:val="DefaultParagraphFont"/>
    <w:link w:val="Heading3"/>
    <w:uiPriority w:val="9"/>
    <w:locked/>
    <w:rsid w:val="00EF7AE0"/>
    <w:rPr>
      <w:rFonts w:ascii="Times New Roman" w:hAnsi="Times New Roman" w:cs="Times New Roman"/>
      <w:b/>
      <w:bCs/>
      <w:sz w:val="27"/>
      <w:szCs w:val="27"/>
    </w:rPr>
  </w:style>
  <w:style w:type="character" w:customStyle="1" w:styleId="Heading4Char">
    <w:name w:val="Heading 4 Char"/>
    <w:basedOn w:val="DefaultParagraphFont"/>
    <w:link w:val="Heading4"/>
    <w:uiPriority w:val="9"/>
    <w:locked/>
    <w:rsid w:val="006643AE"/>
    <w:rPr>
      <w:rFonts w:asciiTheme="majorHAnsi" w:eastAsiaTheme="majorEastAsia" w:hAnsiTheme="majorHAnsi" w:cs="Times New Roman"/>
      <w:b/>
      <w:bCs/>
      <w:i/>
      <w:iCs/>
      <w:color w:val="4F81BD" w:themeColor="accent1"/>
    </w:rPr>
  </w:style>
  <w:style w:type="character" w:customStyle="1" w:styleId="Heading5Char">
    <w:name w:val="Heading 5 Char"/>
    <w:basedOn w:val="DefaultParagraphFont"/>
    <w:link w:val="Heading5"/>
    <w:uiPriority w:val="9"/>
    <w:locked/>
    <w:rsid w:val="00173E90"/>
    <w:rPr>
      <w:rFonts w:ascii="Times New Roman" w:hAnsi="Times New Roman" w:cs="Times New Roman"/>
      <w:b/>
      <w:bCs/>
      <w:i/>
      <w:iCs/>
      <w:sz w:val="24"/>
      <w:szCs w:val="24"/>
      <w:lang w:val="en-ZW"/>
    </w:rPr>
  </w:style>
  <w:style w:type="character" w:customStyle="1" w:styleId="Heading6Char">
    <w:name w:val="Heading 6 Char"/>
    <w:basedOn w:val="DefaultParagraphFont"/>
    <w:link w:val="Heading6"/>
    <w:uiPriority w:val="9"/>
    <w:locked/>
    <w:rsid w:val="00173E90"/>
    <w:rPr>
      <w:rFonts w:ascii="Times New Roman" w:hAnsi="Times New Roman" w:cs="Times New Roman"/>
      <w:b/>
      <w:bCs/>
      <w:sz w:val="24"/>
      <w:szCs w:val="24"/>
      <w:lang w:val="en-ZW"/>
    </w:rPr>
  </w:style>
  <w:style w:type="character" w:customStyle="1" w:styleId="Heading7Char">
    <w:name w:val="Heading 7 Char"/>
    <w:basedOn w:val="DefaultParagraphFont"/>
    <w:link w:val="Heading7"/>
    <w:uiPriority w:val="9"/>
    <w:locked/>
    <w:rsid w:val="007B213D"/>
    <w:rPr>
      <w:rFonts w:ascii="Courier New" w:hAnsi="Courier New" w:cs="Courier New"/>
      <w:sz w:val="24"/>
      <w:szCs w:val="24"/>
    </w:rPr>
  </w:style>
  <w:style w:type="character" w:customStyle="1" w:styleId="Heading8Char">
    <w:name w:val="Heading 8 Char"/>
    <w:basedOn w:val="DefaultParagraphFont"/>
    <w:link w:val="Heading8"/>
    <w:uiPriority w:val="9"/>
    <w:locked/>
    <w:rsid w:val="007B213D"/>
    <w:rPr>
      <w:rFonts w:asciiTheme="majorHAnsi" w:eastAsiaTheme="majorEastAsia" w:hAnsiTheme="majorHAnsi" w:cs="Times New Roman"/>
      <w:color w:val="404040" w:themeColor="text1" w:themeTint="BF"/>
      <w:sz w:val="20"/>
      <w:szCs w:val="20"/>
    </w:rPr>
  </w:style>
  <w:style w:type="character" w:customStyle="1" w:styleId="Heading9Char">
    <w:name w:val="Heading 9 Char"/>
    <w:basedOn w:val="DefaultParagraphFont"/>
    <w:link w:val="Heading9"/>
    <w:uiPriority w:val="9"/>
    <w:locked/>
    <w:rsid w:val="007B213D"/>
    <w:rPr>
      <w:rFonts w:ascii="Cambria" w:hAnsi="Cambria" w:cs="Times New Roman"/>
      <w:i/>
      <w:iCs/>
      <w:color w:val="404040"/>
      <w:sz w:val="20"/>
      <w:szCs w:val="20"/>
    </w:rPr>
  </w:style>
  <w:style w:type="paragraph" w:styleId="Header">
    <w:name w:val="header"/>
    <w:aliases w:val="Char"/>
    <w:basedOn w:val="Normal"/>
    <w:link w:val="HeaderChar"/>
    <w:uiPriority w:val="99"/>
    <w:unhideWhenUsed/>
    <w:qFormat/>
    <w:rsid w:val="008A06AC"/>
    <w:pPr>
      <w:tabs>
        <w:tab w:val="center" w:pos="4680"/>
        <w:tab w:val="right" w:pos="9360"/>
      </w:tabs>
      <w:spacing w:after="0" w:line="240" w:lineRule="auto"/>
    </w:pPr>
  </w:style>
  <w:style w:type="character" w:customStyle="1" w:styleId="HeaderChar">
    <w:name w:val="Header Char"/>
    <w:aliases w:val="Char Char"/>
    <w:basedOn w:val="DefaultParagraphFont"/>
    <w:link w:val="Header"/>
    <w:uiPriority w:val="99"/>
    <w:qFormat/>
    <w:locked/>
    <w:rsid w:val="008A06AC"/>
    <w:rPr>
      <w:rFonts w:cs="Times New Roman"/>
    </w:rPr>
  </w:style>
  <w:style w:type="paragraph" w:styleId="Footer">
    <w:name w:val="footer"/>
    <w:basedOn w:val="Normal"/>
    <w:link w:val="FooterChar"/>
    <w:uiPriority w:val="99"/>
    <w:unhideWhenUsed/>
    <w:rsid w:val="008A06AC"/>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8A06AC"/>
    <w:rPr>
      <w:rFonts w:cs="Times New Roman"/>
    </w:rPr>
  </w:style>
  <w:style w:type="paragraph" w:customStyle="1" w:styleId="1JournalTitle">
    <w:name w:val="1. Journal Title"/>
    <w:qFormat/>
    <w:rsid w:val="008A06AC"/>
    <w:pPr>
      <w:spacing w:after="0" w:line="240" w:lineRule="auto"/>
    </w:pPr>
    <w:rPr>
      <w:rFonts w:ascii="Times New Roman" w:hAnsi="Times New Roman"/>
      <w:iCs/>
      <w:sz w:val="18"/>
      <w:szCs w:val="20"/>
    </w:rPr>
  </w:style>
  <w:style w:type="character" w:customStyle="1" w:styleId="st">
    <w:name w:val="st"/>
    <w:basedOn w:val="DefaultParagraphFont"/>
    <w:rsid w:val="008A06AC"/>
    <w:rPr>
      <w:rFonts w:cs="Times New Roman"/>
    </w:rPr>
  </w:style>
  <w:style w:type="paragraph" w:styleId="NoSpacing">
    <w:name w:val="No Spacing"/>
    <w:link w:val="NoSpacingChar"/>
    <w:uiPriority w:val="1"/>
    <w:qFormat/>
    <w:rsid w:val="008A06AC"/>
    <w:pPr>
      <w:spacing w:after="0" w:line="240" w:lineRule="auto"/>
    </w:pPr>
  </w:style>
  <w:style w:type="paragraph" w:styleId="ListParagraph">
    <w:name w:val="List Paragraph"/>
    <w:aliases w:val="spasi 2 taiiii,Heading 10,Body of text,skripsi,First Level Outline,tabel,ROTO,point-point,kepala,Recommendation,List Paragraph11,Char Char2,coba1,List Paragraph untuk Tabel,List Paragraph untuk tabel,Box,Ha,Heading II,Bullets,- List tir"/>
    <w:basedOn w:val="Normal"/>
    <w:link w:val="ListParagraphChar"/>
    <w:uiPriority w:val="34"/>
    <w:qFormat/>
    <w:rsid w:val="00953A1C"/>
    <w:pPr>
      <w:ind w:left="720"/>
      <w:contextualSpacing/>
    </w:pPr>
    <w:rPr>
      <w:rFonts w:ascii="Calibri" w:hAnsi="Calibri"/>
    </w:rPr>
  </w:style>
  <w:style w:type="paragraph" w:styleId="BalloonText">
    <w:name w:val="Balloon Text"/>
    <w:basedOn w:val="Normal"/>
    <w:link w:val="BalloonTextChar"/>
    <w:uiPriority w:val="99"/>
    <w:unhideWhenUsed/>
    <w:rsid w:val="00953A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953A1C"/>
    <w:rPr>
      <w:rFonts w:ascii="Tahoma" w:hAnsi="Tahoma" w:cs="Tahoma"/>
      <w:sz w:val="16"/>
      <w:szCs w:val="16"/>
    </w:rPr>
  </w:style>
  <w:style w:type="character" w:styleId="Hyperlink">
    <w:name w:val="Hyperlink"/>
    <w:basedOn w:val="DefaultParagraphFont"/>
    <w:uiPriority w:val="99"/>
    <w:unhideWhenUsed/>
    <w:rsid w:val="007336CC"/>
    <w:rPr>
      <w:rFonts w:cs="Times New Roman"/>
      <w:color w:val="0000FF" w:themeColor="hyperlink"/>
      <w:u w:val="single"/>
    </w:rPr>
  </w:style>
  <w:style w:type="paragraph" w:customStyle="1" w:styleId="Default">
    <w:name w:val="Default"/>
    <w:link w:val="DefaultCar"/>
    <w:rsid w:val="0056509B"/>
    <w:pPr>
      <w:autoSpaceDE w:val="0"/>
      <w:autoSpaceDN w:val="0"/>
      <w:adjustRightInd w:val="0"/>
      <w:spacing w:after="0" w:line="240" w:lineRule="auto"/>
    </w:pPr>
    <w:rPr>
      <w:rFonts w:ascii="Times New Roman" w:eastAsia="Times New Roman" w:hAnsi="Times New Roman"/>
      <w:color w:val="000000"/>
      <w:sz w:val="24"/>
      <w:szCs w:val="24"/>
    </w:rPr>
  </w:style>
  <w:style w:type="paragraph" w:styleId="BodyText">
    <w:name w:val="Body Text"/>
    <w:basedOn w:val="Normal"/>
    <w:link w:val="BodyTextChar"/>
    <w:uiPriority w:val="1"/>
    <w:qFormat/>
    <w:rsid w:val="00263F3A"/>
    <w:pPr>
      <w:spacing w:after="0" w:line="240" w:lineRule="auto"/>
    </w:pPr>
    <w:rPr>
      <w:rFonts w:ascii="Arial" w:hAnsi="Arial"/>
      <w:sz w:val="24"/>
      <w:szCs w:val="20"/>
    </w:rPr>
  </w:style>
  <w:style w:type="character" w:customStyle="1" w:styleId="BodyTextChar">
    <w:name w:val="Body Text Char"/>
    <w:basedOn w:val="DefaultParagraphFont"/>
    <w:link w:val="BodyText"/>
    <w:uiPriority w:val="1"/>
    <w:locked/>
    <w:rsid w:val="00263F3A"/>
    <w:rPr>
      <w:rFonts w:ascii="Arial" w:hAnsi="Arial" w:cs="Times New Roman"/>
      <w:sz w:val="20"/>
      <w:szCs w:val="20"/>
    </w:rPr>
  </w:style>
  <w:style w:type="paragraph" w:customStyle="1" w:styleId="Style1">
    <w:name w:val="Style1"/>
    <w:basedOn w:val="Normal"/>
    <w:autoRedefine/>
    <w:rsid w:val="00263F3A"/>
    <w:pPr>
      <w:numPr>
        <w:numId w:val="1"/>
      </w:numPr>
      <w:spacing w:after="0" w:line="360" w:lineRule="auto"/>
      <w:jc w:val="both"/>
    </w:pPr>
    <w:rPr>
      <w:rFonts w:ascii="Times New Roman" w:hAnsi="Times New Roman"/>
      <w:bCs/>
      <w:sz w:val="24"/>
      <w:szCs w:val="24"/>
      <w:lang w:val="en-GB"/>
    </w:rPr>
  </w:style>
  <w:style w:type="table" w:styleId="TableGrid">
    <w:name w:val="Table Grid"/>
    <w:basedOn w:val="TableNormal"/>
    <w:uiPriority w:val="59"/>
    <w:qFormat/>
    <w:rsid w:val="00EF7AE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Grid1">
    <w:name w:val="Light Grid1"/>
    <w:basedOn w:val="TableNormal"/>
    <w:uiPriority w:val="62"/>
    <w:rsid w:val="00EF7AE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pPr>
      <w:rPr>
        <w:rFonts w:asciiTheme="majorHAnsi" w:eastAsiaTheme="majorEastAsia" w:hAnsiTheme="majorHAnsi"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pPr>
      <w:rPr>
        <w:rFonts w:asciiTheme="majorHAnsi" w:eastAsiaTheme="majorEastAsia" w:hAnsiTheme="majorHAnsi"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Style">
    <w:name w:val="Style"/>
    <w:rsid w:val="009136F1"/>
    <w:pPr>
      <w:widowControl w:val="0"/>
      <w:autoSpaceDE w:val="0"/>
      <w:autoSpaceDN w:val="0"/>
      <w:adjustRightInd w:val="0"/>
      <w:spacing w:after="0" w:line="240" w:lineRule="auto"/>
    </w:pPr>
    <w:rPr>
      <w:rFonts w:ascii="Times New Roman" w:hAnsi="Times New Roman"/>
      <w:sz w:val="24"/>
      <w:szCs w:val="24"/>
    </w:rPr>
  </w:style>
  <w:style w:type="paragraph" w:styleId="NormalWeb">
    <w:name w:val="Normal (Web)"/>
    <w:basedOn w:val="Normal"/>
    <w:link w:val="NormalWebChar"/>
    <w:uiPriority w:val="99"/>
    <w:qFormat/>
    <w:rsid w:val="003466F0"/>
    <w:pPr>
      <w:spacing w:before="100" w:beforeAutospacing="1" w:after="100" w:afterAutospacing="1" w:line="240" w:lineRule="auto"/>
    </w:pPr>
    <w:rPr>
      <w:rFonts w:ascii="Times New Roman" w:hAnsi="Times New Roman"/>
      <w:sz w:val="24"/>
      <w:szCs w:val="24"/>
    </w:rPr>
  </w:style>
  <w:style w:type="character" w:customStyle="1" w:styleId="bps-topic-ident">
    <w:name w:val="bps-topic-ident"/>
    <w:basedOn w:val="DefaultParagraphFont"/>
    <w:rsid w:val="003466F0"/>
    <w:rPr>
      <w:rFonts w:cs="Times New Roman"/>
    </w:rPr>
  </w:style>
  <w:style w:type="table" w:customStyle="1" w:styleId="LightList1">
    <w:name w:val="Light List1"/>
    <w:basedOn w:val="TableNormal"/>
    <w:uiPriority w:val="61"/>
    <w:rsid w:val="00F55E6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pPr>
      <w:rPr>
        <w:rFonts w:cs="Times New Roman"/>
        <w:b/>
        <w:bCs/>
        <w:color w:val="FFFFFF" w:themeColor="background1"/>
      </w:rPr>
      <w:tblPr/>
      <w:tcPr>
        <w:shd w:val="clear" w:color="auto" w:fill="000000" w:themeFill="text1"/>
      </w:tcPr>
    </w:tblStylePr>
    <w:tblStylePr w:type="lastRow">
      <w:pPr>
        <w:spacing w:before="0" w:after="0"/>
      </w:pPr>
      <w:rPr>
        <w:rFonts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addmd">
    <w:name w:val="addmd"/>
    <w:basedOn w:val="DefaultParagraphFont"/>
    <w:rsid w:val="005613B0"/>
    <w:rPr>
      <w:rFonts w:cs="Times New Roman"/>
    </w:rPr>
  </w:style>
  <w:style w:type="character" w:styleId="Emphasis">
    <w:name w:val="Emphasis"/>
    <w:basedOn w:val="DefaultParagraphFont"/>
    <w:uiPriority w:val="20"/>
    <w:qFormat/>
    <w:rsid w:val="005613B0"/>
    <w:rPr>
      <w:rFonts w:cs="Times New Roman"/>
      <w:i/>
      <w:iCs/>
    </w:rPr>
  </w:style>
  <w:style w:type="paragraph" w:customStyle="1" w:styleId="figure">
    <w:name w:val="figure"/>
    <w:basedOn w:val="Normal"/>
    <w:link w:val="figureChar"/>
    <w:qFormat/>
    <w:rsid w:val="00A63337"/>
    <w:pPr>
      <w:spacing w:after="0" w:line="480" w:lineRule="auto"/>
      <w:jc w:val="both"/>
    </w:pPr>
    <w:rPr>
      <w:rFonts w:ascii="Times New Roman" w:hAnsi="Times New Roman" w:cs="Arial"/>
      <w:b/>
      <w:sz w:val="20"/>
      <w:szCs w:val="20"/>
      <w:u w:val="single"/>
    </w:rPr>
  </w:style>
  <w:style w:type="character" w:customStyle="1" w:styleId="figureChar">
    <w:name w:val="figure Char"/>
    <w:basedOn w:val="DefaultParagraphFont"/>
    <w:link w:val="figure"/>
    <w:locked/>
    <w:rsid w:val="00A63337"/>
    <w:rPr>
      <w:rFonts w:ascii="Times New Roman" w:hAnsi="Times New Roman" w:cs="Arial"/>
      <w:b/>
      <w:sz w:val="20"/>
      <w:szCs w:val="20"/>
      <w:u w:val="single"/>
    </w:rPr>
  </w:style>
  <w:style w:type="character" w:customStyle="1" w:styleId="apple-converted-space">
    <w:name w:val="apple-converted-space"/>
    <w:basedOn w:val="DefaultParagraphFont"/>
    <w:rsid w:val="00A63337"/>
    <w:rPr>
      <w:rFonts w:cs="Times New Roman"/>
    </w:rPr>
  </w:style>
  <w:style w:type="character" w:styleId="Strong">
    <w:name w:val="Strong"/>
    <w:basedOn w:val="DefaultParagraphFont"/>
    <w:uiPriority w:val="22"/>
    <w:qFormat/>
    <w:rsid w:val="00A63337"/>
    <w:rPr>
      <w:rFonts w:cs="Times New Roman"/>
      <w:b/>
      <w:bCs/>
    </w:rPr>
  </w:style>
  <w:style w:type="character" w:customStyle="1" w:styleId="fn">
    <w:name w:val="fn"/>
    <w:basedOn w:val="DefaultParagraphFont"/>
    <w:rsid w:val="00A63337"/>
    <w:rPr>
      <w:rFonts w:cs="Times New Roman"/>
    </w:rPr>
  </w:style>
  <w:style w:type="character" w:customStyle="1" w:styleId="NoSpacingChar">
    <w:name w:val="No Spacing Char"/>
    <w:basedOn w:val="DefaultParagraphFont"/>
    <w:link w:val="NoSpacing"/>
    <w:uiPriority w:val="1"/>
    <w:locked/>
    <w:rsid w:val="00A63337"/>
    <w:rPr>
      <w:rFonts w:eastAsia="Times New Roman" w:cs="Times New Roman"/>
    </w:rPr>
  </w:style>
  <w:style w:type="character" w:customStyle="1" w:styleId="hps">
    <w:name w:val="hps"/>
    <w:basedOn w:val="DefaultParagraphFont"/>
    <w:rsid w:val="00EF0FF5"/>
    <w:rPr>
      <w:rFonts w:cs="Times New Roman"/>
    </w:rPr>
  </w:style>
  <w:style w:type="paragraph" w:styleId="EndnoteText">
    <w:name w:val="endnote text"/>
    <w:basedOn w:val="Normal"/>
    <w:link w:val="EndnoteTextChar"/>
    <w:uiPriority w:val="99"/>
    <w:unhideWhenUsed/>
    <w:rsid w:val="00F622B0"/>
    <w:pPr>
      <w:spacing w:after="0" w:line="240" w:lineRule="auto"/>
    </w:pPr>
    <w:rPr>
      <w:sz w:val="20"/>
      <w:szCs w:val="20"/>
    </w:rPr>
  </w:style>
  <w:style w:type="character" w:customStyle="1" w:styleId="EndnoteTextChar">
    <w:name w:val="Endnote Text Char"/>
    <w:basedOn w:val="DefaultParagraphFont"/>
    <w:link w:val="EndnoteText"/>
    <w:uiPriority w:val="99"/>
    <w:locked/>
    <w:rsid w:val="00F622B0"/>
    <w:rPr>
      <w:rFonts w:eastAsia="Times New Roman" w:cs="Times New Roman"/>
      <w:sz w:val="20"/>
      <w:szCs w:val="20"/>
    </w:rPr>
  </w:style>
  <w:style w:type="paragraph" w:styleId="FootnoteText">
    <w:name w:val="footnote text"/>
    <w:basedOn w:val="Normal"/>
    <w:link w:val="FootnoteTextChar"/>
    <w:uiPriority w:val="99"/>
    <w:rsid w:val="00192233"/>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locked/>
    <w:rsid w:val="00192233"/>
    <w:rPr>
      <w:rFonts w:ascii="Times New Roman" w:hAnsi="Times New Roman" w:cs="Times New Roman"/>
      <w:sz w:val="20"/>
      <w:szCs w:val="20"/>
    </w:rPr>
  </w:style>
  <w:style w:type="paragraph" w:styleId="ListBullet">
    <w:name w:val="List Bullet"/>
    <w:basedOn w:val="Normal"/>
    <w:uiPriority w:val="1"/>
    <w:unhideWhenUsed/>
    <w:qFormat/>
    <w:rsid w:val="00F973BB"/>
    <w:pPr>
      <w:numPr>
        <w:numId w:val="2"/>
      </w:numPr>
      <w:contextualSpacing/>
    </w:pPr>
    <w:rPr>
      <w:rFonts w:ascii="Calibri" w:eastAsia="Times New Roman" w:hAnsi="Calibri"/>
    </w:rPr>
  </w:style>
  <w:style w:type="table" w:customStyle="1" w:styleId="TableGrid0">
    <w:name w:val="TableGrid"/>
    <w:rsid w:val="006643AE"/>
    <w:pPr>
      <w:spacing w:after="0" w:line="240" w:lineRule="auto"/>
    </w:pPr>
    <w:tblPr>
      <w:tblCellMar>
        <w:top w:w="0" w:type="dxa"/>
        <w:left w:w="0" w:type="dxa"/>
        <w:bottom w:w="0" w:type="dxa"/>
        <w:right w:w="0" w:type="dxa"/>
      </w:tblCellMar>
    </w:tblPr>
  </w:style>
  <w:style w:type="character" w:styleId="PlaceholderText">
    <w:name w:val="Placeholder Text"/>
    <w:basedOn w:val="DefaultParagraphFont"/>
    <w:uiPriority w:val="99"/>
    <w:semiHidden/>
    <w:rsid w:val="005A1B34"/>
    <w:rPr>
      <w:rFonts w:cs="Times New Roman"/>
      <w:color w:val="808080"/>
    </w:rPr>
  </w:style>
  <w:style w:type="paragraph" w:customStyle="1" w:styleId="parrafo">
    <w:name w:val="parrafo"/>
    <w:basedOn w:val="Normal"/>
    <w:rsid w:val="00F72129"/>
    <w:pPr>
      <w:spacing w:before="100" w:beforeAutospacing="1" w:after="100" w:afterAutospacing="1" w:line="240" w:lineRule="auto"/>
      <w:jc w:val="both"/>
    </w:pPr>
    <w:rPr>
      <w:rFonts w:ascii="Arial" w:hAnsi="Arial" w:cs="Arial"/>
      <w:color w:val="000000"/>
      <w:sz w:val="21"/>
      <w:szCs w:val="21"/>
      <w:lang w:val="en-IN" w:eastAsia="en-IN"/>
    </w:rPr>
  </w:style>
  <w:style w:type="paragraph" w:styleId="BodyTextIndent">
    <w:name w:val="Body Text Indent"/>
    <w:basedOn w:val="Normal"/>
    <w:link w:val="BodyTextIndentChar"/>
    <w:rsid w:val="00173E90"/>
    <w:pPr>
      <w:spacing w:after="0" w:line="240" w:lineRule="auto"/>
      <w:ind w:left="1980"/>
    </w:pPr>
    <w:rPr>
      <w:rFonts w:ascii="Times New Roman" w:hAnsi="Times New Roman"/>
      <w:sz w:val="24"/>
      <w:szCs w:val="24"/>
      <w:lang w:val="en-ZW"/>
    </w:rPr>
  </w:style>
  <w:style w:type="character" w:customStyle="1" w:styleId="BodyTextIndentChar">
    <w:name w:val="Body Text Indent Char"/>
    <w:basedOn w:val="DefaultParagraphFont"/>
    <w:link w:val="BodyTextIndent"/>
    <w:locked/>
    <w:rsid w:val="00173E90"/>
    <w:rPr>
      <w:rFonts w:ascii="Times New Roman" w:hAnsi="Times New Roman" w:cs="Times New Roman"/>
      <w:sz w:val="24"/>
      <w:szCs w:val="24"/>
      <w:lang w:val="en-ZW"/>
    </w:rPr>
  </w:style>
  <w:style w:type="character" w:customStyle="1" w:styleId="body1">
    <w:name w:val="body1"/>
    <w:rsid w:val="00173E90"/>
    <w:rPr>
      <w:rFonts w:ascii="Verdana" w:hAnsi="Verdana"/>
      <w:color w:val="333333"/>
      <w:sz w:val="18"/>
    </w:rPr>
  </w:style>
  <w:style w:type="paragraph" w:styleId="Title">
    <w:name w:val="Title"/>
    <w:basedOn w:val="Normal"/>
    <w:link w:val="TitleChar"/>
    <w:uiPriority w:val="1"/>
    <w:qFormat/>
    <w:rsid w:val="00173E90"/>
    <w:pPr>
      <w:spacing w:after="0" w:line="240" w:lineRule="auto"/>
      <w:jc w:val="center"/>
    </w:pPr>
    <w:rPr>
      <w:rFonts w:ascii="Times New Roman" w:hAnsi="Times New Roman"/>
      <w:sz w:val="28"/>
      <w:szCs w:val="24"/>
      <w:lang w:val="en-ZW"/>
    </w:rPr>
  </w:style>
  <w:style w:type="character" w:customStyle="1" w:styleId="TitleChar">
    <w:name w:val="Title Char"/>
    <w:basedOn w:val="DefaultParagraphFont"/>
    <w:link w:val="Title"/>
    <w:uiPriority w:val="1"/>
    <w:locked/>
    <w:rsid w:val="00173E90"/>
    <w:rPr>
      <w:rFonts w:ascii="Times New Roman" w:hAnsi="Times New Roman" w:cs="Times New Roman"/>
      <w:sz w:val="24"/>
      <w:szCs w:val="24"/>
      <w:lang w:val="en-ZW"/>
    </w:rPr>
  </w:style>
  <w:style w:type="paragraph" w:styleId="Subtitle">
    <w:name w:val="Subtitle"/>
    <w:basedOn w:val="Normal"/>
    <w:link w:val="SubtitleChar"/>
    <w:uiPriority w:val="11"/>
    <w:qFormat/>
    <w:rsid w:val="00173E90"/>
    <w:pPr>
      <w:spacing w:after="0" w:line="240" w:lineRule="auto"/>
      <w:jc w:val="center"/>
    </w:pPr>
    <w:rPr>
      <w:rFonts w:ascii="Tahoma" w:hAnsi="Tahoma"/>
      <w:i/>
      <w:iCs/>
      <w:sz w:val="24"/>
      <w:szCs w:val="24"/>
      <w:lang w:val="en-ZW"/>
    </w:rPr>
  </w:style>
  <w:style w:type="character" w:customStyle="1" w:styleId="SubtitleChar">
    <w:name w:val="Subtitle Char"/>
    <w:basedOn w:val="DefaultParagraphFont"/>
    <w:link w:val="Subtitle"/>
    <w:uiPriority w:val="11"/>
    <w:locked/>
    <w:rsid w:val="00173E90"/>
    <w:rPr>
      <w:rFonts w:ascii="Tahoma" w:hAnsi="Tahoma" w:cs="Times New Roman"/>
      <w:i/>
      <w:iCs/>
      <w:sz w:val="24"/>
      <w:szCs w:val="24"/>
      <w:lang w:val="en-ZW"/>
    </w:rPr>
  </w:style>
  <w:style w:type="character" w:styleId="FootnoteReference">
    <w:name w:val="footnote reference"/>
    <w:basedOn w:val="DefaultParagraphFont"/>
    <w:uiPriority w:val="99"/>
    <w:rsid w:val="00173E90"/>
    <w:rPr>
      <w:vertAlign w:val="superscript"/>
    </w:rPr>
  </w:style>
  <w:style w:type="paragraph" w:styleId="BodyText2">
    <w:name w:val="Body Text 2"/>
    <w:basedOn w:val="Normal"/>
    <w:link w:val="BodyText2Char"/>
    <w:rsid w:val="00173E90"/>
    <w:pPr>
      <w:tabs>
        <w:tab w:val="left" w:pos="6678"/>
      </w:tabs>
      <w:spacing w:after="0" w:line="240" w:lineRule="auto"/>
      <w:jc w:val="both"/>
    </w:pPr>
    <w:rPr>
      <w:rFonts w:ascii="Times New Roman" w:hAnsi="Times New Roman"/>
      <w:sz w:val="24"/>
      <w:szCs w:val="24"/>
      <w:lang w:val="en-ZW"/>
    </w:rPr>
  </w:style>
  <w:style w:type="character" w:customStyle="1" w:styleId="BodyText2Char">
    <w:name w:val="Body Text 2 Char"/>
    <w:basedOn w:val="DefaultParagraphFont"/>
    <w:link w:val="BodyText2"/>
    <w:locked/>
    <w:rsid w:val="00173E90"/>
    <w:rPr>
      <w:rFonts w:ascii="Times New Roman" w:hAnsi="Times New Roman" w:cs="Times New Roman"/>
      <w:sz w:val="24"/>
      <w:szCs w:val="24"/>
      <w:lang w:val="en-ZW"/>
    </w:rPr>
  </w:style>
  <w:style w:type="character" w:styleId="FollowedHyperlink">
    <w:name w:val="FollowedHyperlink"/>
    <w:basedOn w:val="DefaultParagraphFont"/>
    <w:uiPriority w:val="99"/>
    <w:rsid w:val="00173E90"/>
    <w:rPr>
      <w:color w:val="800080"/>
      <w:u w:val="single"/>
    </w:rPr>
  </w:style>
  <w:style w:type="character" w:styleId="PageNumber">
    <w:name w:val="page number"/>
    <w:basedOn w:val="DefaultParagraphFont"/>
    <w:rsid w:val="00173E90"/>
  </w:style>
  <w:style w:type="paragraph" w:styleId="BodyText3">
    <w:name w:val="Body Text 3"/>
    <w:basedOn w:val="Normal"/>
    <w:link w:val="BodyText3Char"/>
    <w:uiPriority w:val="99"/>
    <w:rsid w:val="00173E90"/>
    <w:pPr>
      <w:spacing w:after="0" w:line="240" w:lineRule="auto"/>
      <w:jc w:val="both"/>
    </w:pPr>
    <w:rPr>
      <w:rFonts w:ascii="Times New Roman" w:hAnsi="Times New Roman"/>
      <w:b/>
      <w:bCs/>
      <w:sz w:val="24"/>
      <w:szCs w:val="24"/>
      <w:lang w:val="en-ZW"/>
    </w:rPr>
  </w:style>
  <w:style w:type="character" w:customStyle="1" w:styleId="BodyText3Char">
    <w:name w:val="Body Text 3 Char"/>
    <w:basedOn w:val="DefaultParagraphFont"/>
    <w:link w:val="BodyText3"/>
    <w:uiPriority w:val="99"/>
    <w:locked/>
    <w:rsid w:val="00173E90"/>
    <w:rPr>
      <w:rFonts w:ascii="Times New Roman" w:hAnsi="Times New Roman" w:cs="Times New Roman"/>
      <w:b/>
      <w:bCs/>
      <w:sz w:val="24"/>
      <w:szCs w:val="24"/>
      <w:lang w:val="en-ZW"/>
    </w:rPr>
  </w:style>
  <w:style w:type="paragraph" w:styleId="TOC1">
    <w:name w:val="toc 1"/>
    <w:basedOn w:val="Normal"/>
    <w:next w:val="Normal"/>
    <w:autoRedefine/>
    <w:uiPriority w:val="1"/>
    <w:qFormat/>
    <w:rsid w:val="00173E90"/>
    <w:pPr>
      <w:spacing w:after="0" w:line="240" w:lineRule="auto"/>
    </w:pPr>
    <w:rPr>
      <w:rFonts w:ascii="Times New Roman" w:hAnsi="Times New Roman"/>
      <w:sz w:val="24"/>
      <w:szCs w:val="24"/>
      <w:lang w:val="en-ZW"/>
    </w:rPr>
  </w:style>
  <w:style w:type="character" w:styleId="EndnoteReference">
    <w:name w:val="endnote reference"/>
    <w:basedOn w:val="DefaultParagraphFont"/>
    <w:uiPriority w:val="99"/>
    <w:rsid w:val="00173E90"/>
    <w:rPr>
      <w:vertAlign w:val="superscript"/>
    </w:rPr>
  </w:style>
  <w:style w:type="paragraph" w:styleId="BodyTextIndent2">
    <w:name w:val="Body Text Indent 2"/>
    <w:basedOn w:val="Normal"/>
    <w:link w:val="BodyTextIndent2Char"/>
    <w:uiPriority w:val="99"/>
    <w:unhideWhenUsed/>
    <w:rsid w:val="00CB3570"/>
    <w:pPr>
      <w:spacing w:after="120" w:line="480" w:lineRule="auto"/>
      <w:ind w:left="360"/>
    </w:pPr>
  </w:style>
  <w:style w:type="character" w:customStyle="1" w:styleId="BodyTextIndent2Char">
    <w:name w:val="Body Text Indent 2 Char"/>
    <w:basedOn w:val="DefaultParagraphFont"/>
    <w:link w:val="BodyTextIndent2"/>
    <w:uiPriority w:val="99"/>
    <w:locked/>
    <w:rsid w:val="00CB3570"/>
    <w:rPr>
      <w:rFonts w:cs="Times New Roman"/>
    </w:rPr>
  </w:style>
  <w:style w:type="paragraph" w:styleId="BodyTextIndent3">
    <w:name w:val="Body Text Indent 3"/>
    <w:basedOn w:val="Normal"/>
    <w:link w:val="BodyTextIndent3Char"/>
    <w:uiPriority w:val="99"/>
    <w:unhideWhenUsed/>
    <w:rsid w:val="00CB3570"/>
    <w:pPr>
      <w:spacing w:after="120"/>
      <w:ind w:left="360"/>
    </w:pPr>
    <w:rPr>
      <w:sz w:val="16"/>
      <w:szCs w:val="16"/>
    </w:rPr>
  </w:style>
  <w:style w:type="character" w:customStyle="1" w:styleId="BodyTextIndent3Char">
    <w:name w:val="Body Text Indent 3 Char"/>
    <w:basedOn w:val="DefaultParagraphFont"/>
    <w:link w:val="BodyTextIndent3"/>
    <w:uiPriority w:val="99"/>
    <w:locked/>
    <w:rsid w:val="00CB3570"/>
    <w:rPr>
      <w:rFonts w:cs="Times New Roman"/>
      <w:sz w:val="16"/>
      <w:szCs w:val="16"/>
    </w:rPr>
  </w:style>
  <w:style w:type="character" w:customStyle="1" w:styleId="citation-abbreviation">
    <w:name w:val="citation-abbreviation"/>
    <w:basedOn w:val="DefaultParagraphFont"/>
    <w:rsid w:val="008E596D"/>
    <w:rPr>
      <w:rFonts w:cs="Times New Roman"/>
    </w:rPr>
  </w:style>
  <w:style w:type="character" w:customStyle="1" w:styleId="citation-publication-date">
    <w:name w:val="citation-publication-date"/>
    <w:basedOn w:val="DefaultParagraphFont"/>
    <w:rsid w:val="008E596D"/>
    <w:rPr>
      <w:rFonts w:cs="Times New Roman"/>
    </w:rPr>
  </w:style>
  <w:style w:type="character" w:customStyle="1" w:styleId="citation-volume">
    <w:name w:val="citation-volume"/>
    <w:basedOn w:val="DefaultParagraphFont"/>
    <w:rsid w:val="008E596D"/>
    <w:rPr>
      <w:rFonts w:cs="Times New Roman"/>
    </w:rPr>
  </w:style>
  <w:style w:type="character" w:customStyle="1" w:styleId="citation-issue">
    <w:name w:val="citation-issue"/>
    <w:basedOn w:val="DefaultParagraphFont"/>
    <w:rsid w:val="008E596D"/>
    <w:rPr>
      <w:rFonts w:cs="Times New Roman"/>
    </w:rPr>
  </w:style>
  <w:style w:type="character" w:customStyle="1" w:styleId="citation-flpages">
    <w:name w:val="citation-flpages"/>
    <w:basedOn w:val="DefaultParagraphFont"/>
    <w:rsid w:val="008E596D"/>
    <w:rPr>
      <w:rFonts w:cs="Times New Roman"/>
    </w:rPr>
  </w:style>
  <w:style w:type="character" w:customStyle="1" w:styleId="element-citation">
    <w:name w:val="element-citation"/>
    <w:basedOn w:val="DefaultParagraphFont"/>
    <w:rsid w:val="008E596D"/>
    <w:rPr>
      <w:rFonts w:cs="Times New Roman"/>
    </w:rPr>
  </w:style>
  <w:style w:type="character" w:customStyle="1" w:styleId="ref-journal">
    <w:name w:val="ref-journal"/>
    <w:basedOn w:val="DefaultParagraphFont"/>
    <w:rsid w:val="008E596D"/>
    <w:rPr>
      <w:rFonts w:cs="Times New Roman"/>
    </w:rPr>
  </w:style>
  <w:style w:type="character" w:customStyle="1" w:styleId="ref-vol">
    <w:name w:val="ref-vol"/>
    <w:basedOn w:val="DefaultParagraphFont"/>
    <w:rsid w:val="008E596D"/>
    <w:rPr>
      <w:rFonts w:cs="Times New Roman"/>
    </w:rPr>
  </w:style>
  <w:style w:type="character" w:customStyle="1" w:styleId="citation">
    <w:name w:val="citation"/>
    <w:basedOn w:val="DefaultParagraphFont"/>
    <w:rsid w:val="0091030A"/>
    <w:rPr>
      <w:rFonts w:cs="Times New Roman"/>
    </w:rPr>
  </w:style>
  <w:style w:type="character" w:customStyle="1" w:styleId="reference-text">
    <w:name w:val="reference-text"/>
    <w:basedOn w:val="DefaultParagraphFont"/>
    <w:rsid w:val="0091030A"/>
    <w:rPr>
      <w:rFonts w:cs="Times New Roman"/>
    </w:rPr>
  </w:style>
  <w:style w:type="character" w:customStyle="1" w:styleId="mw-headline">
    <w:name w:val="mw-headline"/>
    <w:basedOn w:val="DefaultParagraphFont"/>
    <w:rsid w:val="0091030A"/>
    <w:rPr>
      <w:rFonts w:cs="Times New Roman"/>
    </w:rPr>
  </w:style>
  <w:style w:type="character" w:customStyle="1" w:styleId="z3988">
    <w:name w:val="z3988"/>
    <w:basedOn w:val="DefaultParagraphFont"/>
    <w:rsid w:val="0091030A"/>
    <w:rPr>
      <w:rFonts w:cs="Times New Roman"/>
    </w:rPr>
  </w:style>
  <w:style w:type="character" w:customStyle="1" w:styleId="slug-pages">
    <w:name w:val="slug-pages"/>
    <w:basedOn w:val="DefaultParagraphFont"/>
    <w:rsid w:val="003C4155"/>
    <w:rPr>
      <w:rFonts w:cs="Times New Roman"/>
    </w:rPr>
  </w:style>
  <w:style w:type="character" w:customStyle="1" w:styleId="NormalWebChar">
    <w:name w:val="Normal (Web) Char"/>
    <w:basedOn w:val="DefaultParagraphFont"/>
    <w:link w:val="NormalWeb"/>
    <w:uiPriority w:val="99"/>
    <w:locked/>
    <w:rsid w:val="00AD4D72"/>
    <w:rPr>
      <w:rFonts w:ascii="Times New Roman" w:hAnsi="Times New Roman" w:cs="Times New Roman"/>
      <w:sz w:val="24"/>
      <w:szCs w:val="24"/>
    </w:rPr>
  </w:style>
  <w:style w:type="character" w:styleId="HTMLCite">
    <w:name w:val="HTML Cite"/>
    <w:basedOn w:val="DefaultParagraphFont"/>
    <w:uiPriority w:val="99"/>
    <w:unhideWhenUsed/>
    <w:rsid w:val="00E03E2F"/>
    <w:rPr>
      <w:rFonts w:cs="Times New Roman"/>
      <w:i/>
      <w:iCs/>
    </w:rPr>
  </w:style>
  <w:style w:type="paragraph" w:styleId="Caption">
    <w:name w:val="caption"/>
    <w:basedOn w:val="Normal"/>
    <w:uiPriority w:val="35"/>
    <w:qFormat/>
    <w:rsid w:val="00E05973"/>
    <w:pPr>
      <w:widowControl w:val="0"/>
      <w:suppressLineNumbers/>
      <w:suppressAutoHyphens/>
      <w:spacing w:before="120" w:after="120" w:line="240" w:lineRule="auto"/>
    </w:pPr>
    <w:rPr>
      <w:rFonts w:ascii="Times New Roman" w:eastAsia="Times New Roman" w:hAnsi="Times New Roman" w:cs="Mangal"/>
      <w:i/>
      <w:iCs/>
      <w:kern w:val="1"/>
      <w:sz w:val="24"/>
      <w:szCs w:val="24"/>
      <w:lang w:eastAsia="hi-IN" w:bidi="hi-IN"/>
    </w:rPr>
  </w:style>
  <w:style w:type="paragraph" w:customStyle="1" w:styleId="TableContents">
    <w:name w:val="Table Contents"/>
    <w:basedOn w:val="Normal"/>
    <w:rsid w:val="00E05973"/>
    <w:pPr>
      <w:widowControl w:val="0"/>
      <w:suppressLineNumbers/>
      <w:suppressAutoHyphens/>
      <w:spacing w:after="0" w:line="240" w:lineRule="auto"/>
    </w:pPr>
    <w:rPr>
      <w:rFonts w:ascii="Times New Roman" w:eastAsia="Times New Roman" w:hAnsi="Times New Roman" w:cs="Mangal"/>
      <w:kern w:val="1"/>
      <w:sz w:val="24"/>
      <w:szCs w:val="24"/>
      <w:lang w:eastAsia="hi-IN" w:bidi="hi-IN"/>
    </w:rPr>
  </w:style>
  <w:style w:type="paragraph" w:customStyle="1" w:styleId="Report-Title">
    <w:name w:val="Report-Title"/>
    <w:basedOn w:val="Normal"/>
    <w:autoRedefine/>
    <w:rsid w:val="00902438"/>
    <w:pPr>
      <w:widowControl w:val="0"/>
      <w:tabs>
        <w:tab w:val="left" w:pos="334"/>
        <w:tab w:val="left" w:pos="1600"/>
        <w:tab w:val="left" w:pos="2400"/>
        <w:tab w:val="left" w:pos="3200"/>
        <w:tab w:val="left" w:pos="4000"/>
        <w:tab w:val="left" w:pos="4800"/>
        <w:tab w:val="left" w:pos="5600"/>
        <w:tab w:val="left" w:pos="6400"/>
        <w:tab w:val="left" w:pos="7200"/>
        <w:tab w:val="left" w:pos="8000"/>
        <w:tab w:val="left" w:pos="8800"/>
        <w:tab w:val="left" w:pos="9600"/>
      </w:tabs>
      <w:autoSpaceDE w:val="0"/>
      <w:autoSpaceDN w:val="0"/>
      <w:adjustRightInd w:val="0"/>
      <w:spacing w:after="0" w:line="240" w:lineRule="auto"/>
      <w:jc w:val="center"/>
      <w:textAlignment w:val="baseline"/>
      <w:outlineLvl w:val="0"/>
    </w:pPr>
    <w:rPr>
      <w:rFonts w:ascii="Times New Roman" w:eastAsia="BatangChe" w:hAnsi="Times New Roman"/>
      <w:sz w:val="32"/>
      <w:szCs w:val="32"/>
      <w:lang w:eastAsia="ko-KR"/>
    </w:rPr>
  </w:style>
  <w:style w:type="paragraph" w:customStyle="1" w:styleId="IEEEAuthorName">
    <w:name w:val="IEEE Author Name"/>
    <w:basedOn w:val="Normal"/>
    <w:next w:val="Normal"/>
    <w:rsid w:val="00902438"/>
    <w:pPr>
      <w:adjustRightInd w:val="0"/>
      <w:snapToGrid w:val="0"/>
      <w:spacing w:before="120" w:after="120" w:line="240" w:lineRule="auto"/>
      <w:jc w:val="center"/>
    </w:pPr>
    <w:rPr>
      <w:rFonts w:ascii="Times New Roman" w:hAnsi="Times New Roman"/>
      <w:szCs w:val="24"/>
      <w:lang w:val="en-GB" w:eastAsia="en-GB"/>
    </w:rPr>
  </w:style>
  <w:style w:type="paragraph" w:customStyle="1" w:styleId="IEEEAuthorAffiliation">
    <w:name w:val="IEEE Author Affiliation"/>
    <w:basedOn w:val="Normal"/>
    <w:next w:val="Normal"/>
    <w:rsid w:val="00902438"/>
    <w:pPr>
      <w:spacing w:after="60" w:line="240" w:lineRule="auto"/>
      <w:jc w:val="center"/>
    </w:pPr>
    <w:rPr>
      <w:rFonts w:ascii="Times New Roman" w:hAnsi="Times New Roman"/>
      <w:i/>
      <w:sz w:val="20"/>
      <w:szCs w:val="24"/>
      <w:lang w:val="en-GB" w:eastAsia="en-GB"/>
    </w:rPr>
  </w:style>
  <w:style w:type="paragraph" w:customStyle="1" w:styleId="Reference">
    <w:name w:val="Reference"/>
    <w:basedOn w:val="Normal"/>
    <w:autoRedefine/>
    <w:rsid w:val="00CB6648"/>
    <w:pPr>
      <w:widowControl w:val="0"/>
      <w:autoSpaceDE w:val="0"/>
      <w:autoSpaceDN w:val="0"/>
      <w:adjustRightInd w:val="0"/>
      <w:spacing w:after="0" w:line="360" w:lineRule="auto"/>
      <w:ind w:left="340" w:hanging="340"/>
      <w:jc w:val="both"/>
      <w:textAlignment w:val="baseline"/>
    </w:pPr>
    <w:rPr>
      <w:rFonts w:ascii="Times New Roman" w:eastAsia="CMR9" w:hAnsi="Times New Roman"/>
      <w:color w:val="000000"/>
      <w:kern w:val="2"/>
      <w:sz w:val="24"/>
      <w:szCs w:val="24"/>
      <w:shd w:val="clear" w:color="auto" w:fill="FFFFFF"/>
      <w:lang w:eastAsia="el-GR"/>
    </w:rPr>
  </w:style>
  <w:style w:type="character" w:customStyle="1" w:styleId="mw-editsection-bracket">
    <w:name w:val="mw-editsection-bracket"/>
    <w:basedOn w:val="DefaultParagraphFont"/>
    <w:rsid w:val="002E08C4"/>
    <w:rPr>
      <w:rFonts w:cs="Times New Roman"/>
    </w:rPr>
  </w:style>
  <w:style w:type="character" w:customStyle="1" w:styleId="reference-accessdate">
    <w:name w:val="reference-accessdate"/>
    <w:basedOn w:val="DefaultParagraphFont"/>
    <w:rsid w:val="003925D6"/>
    <w:rPr>
      <w:rFonts w:cs="Times New Roman"/>
    </w:rPr>
  </w:style>
  <w:style w:type="character" w:customStyle="1" w:styleId="atn">
    <w:name w:val="atn"/>
    <w:basedOn w:val="DefaultParagraphFont"/>
    <w:rsid w:val="00191679"/>
    <w:rPr>
      <w:rFonts w:cs="Times New Roman"/>
    </w:rPr>
  </w:style>
  <w:style w:type="character" w:customStyle="1" w:styleId="alt-edited1">
    <w:name w:val="alt-edited1"/>
    <w:rsid w:val="00191679"/>
    <w:rPr>
      <w:color w:val="4D90F0"/>
    </w:rPr>
  </w:style>
  <w:style w:type="character" w:customStyle="1" w:styleId="shorttext">
    <w:name w:val="short_text"/>
    <w:basedOn w:val="DefaultParagraphFont"/>
    <w:rsid w:val="00191679"/>
    <w:rPr>
      <w:rFonts w:cs="Times New Roman"/>
    </w:rPr>
  </w:style>
  <w:style w:type="paragraph" w:customStyle="1" w:styleId="3text">
    <w:name w:val="3text"/>
    <w:basedOn w:val="Normal"/>
    <w:rsid w:val="00BA6739"/>
    <w:pPr>
      <w:spacing w:before="100" w:beforeAutospacing="1" w:after="100" w:afterAutospacing="1" w:line="240" w:lineRule="auto"/>
    </w:pPr>
    <w:rPr>
      <w:rFonts w:ascii="Times New Roman" w:hAnsi="Times New Roman"/>
      <w:sz w:val="24"/>
      <w:szCs w:val="24"/>
      <w:lang w:val="en-IN" w:eastAsia="en-IN"/>
    </w:rPr>
  </w:style>
  <w:style w:type="character" w:customStyle="1" w:styleId="ListParagraphChar">
    <w:name w:val="List Paragraph Char"/>
    <w:aliases w:val="spasi 2 taiiii Char,Heading 10 Char,Body of text Char,skripsi Char,First Level Outline Char,tabel Char,ROTO Char,point-point Char,kepala Char,Recommendation Char,List Paragraph11 Char,Char Char2 Char,coba1 Char,Box Char,Ha Char"/>
    <w:basedOn w:val="DefaultParagraphFont"/>
    <w:link w:val="ListParagraph"/>
    <w:uiPriority w:val="34"/>
    <w:qFormat/>
    <w:locked/>
    <w:rsid w:val="00CA001F"/>
    <w:rPr>
      <w:rFonts w:ascii="Calibri" w:hAnsi="Calibri" w:cs="Times New Roman"/>
    </w:rPr>
  </w:style>
  <w:style w:type="paragraph" w:customStyle="1" w:styleId="Authors">
    <w:name w:val="Authors"/>
    <w:basedOn w:val="Normal"/>
    <w:next w:val="Normal"/>
    <w:rsid w:val="00CD03B4"/>
    <w:pPr>
      <w:framePr w:w="9072" w:hSpace="187" w:vSpace="187" w:wrap="notBeside" w:vAnchor="text" w:hAnchor="page" w:xAlign="center" w:y="1"/>
      <w:autoSpaceDE w:val="0"/>
      <w:autoSpaceDN w:val="0"/>
      <w:spacing w:after="320" w:line="240" w:lineRule="auto"/>
      <w:jc w:val="center"/>
    </w:pPr>
    <w:rPr>
      <w:rFonts w:ascii="Times New Roman" w:hAnsi="Times New Roman"/>
    </w:rPr>
  </w:style>
  <w:style w:type="character" w:customStyle="1" w:styleId="high-light-bg4">
    <w:name w:val="high-light-bg4"/>
    <w:basedOn w:val="DefaultParagraphFont"/>
    <w:rsid w:val="00F31335"/>
    <w:rPr>
      <w:rFonts w:cs="Times New Roman"/>
    </w:rPr>
  </w:style>
  <w:style w:type="paragraph" w:customStyle="1" w:styleId="ordinary-outputtarget-output">
    <w:name w:val="ordinary-output target-output"/>
    <w:basedOn w:val="Normal"/>
    <w:rsid w:val="00F31335"/>
    <w:pPr>
      <w:spacing w:before="100" w:beforeAutospacing="1" w:after="100" w:afterAutospacing="1" w:line="240" w:lineRule="auto"/>
    </w:pPr>
    <w:rPr>
      <w:rFonts w:ascii="SimSun" w:eastAsia="SimSun" w:hAnsi="SimSun" w:cs="SimSun"/>
      <w:sz w:val="24"/>
      <w:szCs w:val="24"/>
      <w:lang w:eastAsia="zh-CN"/>
    </w:rPr>
  </w:style>
  <w:style w:type="paragraph" w:customStyle="1" w:styleId="spriteclose">
    <w:name w:val="sprite_close"/>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maximize">
    <w:name w:val="sprite_maximize"/>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restore">
    <w:name w:val="sprite_restore"/>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ne">
    <w:name w:val="sprite_iw_ne"/>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nw">
    <w:name w:val="sprite_iw_nw"/>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se0">
    <w:name w:val="sprite_iw_se0"/>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sw0">
    <w:name w:val="sprite_iw_sw0"/>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tab1dl">
    <w:name w:val="sprite_iw_tab_1dl"/>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tab1l">
    <w:name w:val="sprite_iw_tab_1l"/>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tabdl">
    <w:name w:val="sprite_iw_tab_dl"/>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tabdr">
    <w:name w:val="sprite_iw_tab_dr"/>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tabl">
    <w:name w:val="sprite_iw_tab_l"/>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tabr">
    <w:name w:val="sprite_iw_tab_r"/>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tabback1dl">
    <w:name w:val="sprite_iw_tabback_1dl"/>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tabback1l">
    <w:name w:val="sprite_iw_tabback_1l"/>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tabbackdl">
    <w:name w:val="sprite_iw_tabback_dl"/>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tabbackdr">
    <w:name w:val="sprite_iw_tabback_dr"/>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tabbackl">
    <w:name w:val="sprite_iw_tabback_l"/>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tabbackr">
    <w:name w:val="sprite_iw_tabback_r"/>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xtap">
    <w:name w:val="sprite_iw_xtap"/>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xtapl">
    <w:name w:val="sprite_iw_xtap_l"/>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xtapld">
    <w:name w:val="sprite_iw_xtap_ld"/>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xtaprd">
    <w:name w:val="sprite_iw_xtap_rd"/>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xtapu">
    <w:name w:val="sprite_iw_xtap_u"/>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xtapul">
    <w:name w:val="sprite_iw_xtap_ul"/>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sne">
    <w:name w:val="sprite_iws_ne"/>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snw">
    <w:name w:val="sprite_iws_nw"/>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sse">
    <w:name w:val="sprite_iws_se"/>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ssw">
    <w:name w:val="sprite_iws_sw"/>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stab1dl">
    <w:name w:val="sprite_iws_tab_1dl"/>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stab1l">
    <w:name w:val="sprite_iws_tab_1l"/>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stabdl">
    <w:name w:val="sprite_iws_tab_dl"/>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stabdo">
    <w:name w:val="sprite_iws_tab_do"/>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stabdr">
    <w:name w:val="sprite_iws_tab_dr"/>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stabl">
    <w:name w:val="sprite_iws_tab_l"/>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stabo">
    <w:name w:val="sprite_iws_tab_o"/>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stabr">
    <w:name w:val="sprite_iws_tab_r"/>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stap">
    <w:name w:val="sprite_iws_tap"/>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stapl">
    <w:name w:val="sprite_iws_tap_l"/>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stapld">
    <w:name w:val="sprite_iws_tap_ld"/>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staprd">
    <w:name w:val="sprite_iws_tap_rd"/>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stapu">
    <w:name w:val="sprite_iws_tap_u"/>
    <w:basedOn w:val="Normal"/>
    <w:rsid w:val="00A47B0C"/>
    <w:pPr>
      <w:spacing w:before="100" w:beforeAutospacing="1" w:after="100" w:afterAutospacing="1" w:line="240" w:lineRule="auto"/>
    </w:pPr>
    <w:rPr>
      <w:rFonts w:ascii="Times New Roman" w:hAnsi="Times New Roman"/>
      <w:sz w:val="24"/>
      <w:szCs w:val="24"/>
    </w:rPr>
  </w:style>
  <w:style w:type="paragraph" w:customStyle="1" w:styleId="spriteiwstapul">
    <w:name w:val="sprite_iws_tap_ul"/>
    <w:basedOn w:val="Normal"/>
    <w:rsid w:val="00A47B0C"/>
    <w:pPr>
      <w:spacing w:before="100" w:beforeAutospacing="1" w:after="100" w:afterAutospacing="1" w:line="240" w:lineRule="auto"/>
    </w:pPr>
    <w:rPr>
      <w:rFonts w:ascii="Times New Roman" w:hAnsi="Times New Roman"/>
      <w:sz w:val="24"/>
      <w:szCs w:val="24"/>
    </w:rPr>
  </w:style>
  <w:style w:type="paragraph" w:customStyle="1" w:styleId="google-src-active-text">
    <w:name w:val="google-src-active-text"/>
    <w:basedOn w:val="Normal"/>
    <w:rsid w:val="00A47B0C"/>
    <w:pPr>
      <w:spacing w:before="100" w:beforeAutospacing="1" w:after="100" w:afterAutospacing="1" w:line="240" w:lineRule="auto"/>
    </w:pPr>
    <w:rPr>
      <w:rFonts w:ascii="Arial" w:hAnsi="Arial" w:cs="Arial"/>
      <w:sz w:val="24"/>
      <w:szCs w:val="24"/>
    </w:rPr>
  </w:style>
  <w:style w:type="paragraph" w:customStyle="1" w:styleId="google-src-text">
    <w:name w:val="google-src-text"/>
    <w:basedOn w:val="Normal"/>
    <w:rsid w:val="00A47B0C"/>
    <w:pPr>
      <w:spacing w:before="100" w:beforeAutospacing="1" w:after="100" w:afterAutospacing="1" w:line="240" w:lineRule="auto"/>
    </w:pPr>
    <w:rPr>
      <w:rFonts w:ascii="Times New Roman" w:hAnsi="Times New Roman"/>
      <w:vanish/>
      <w:sz w:val="24"/>
      <w:szCs w:val="24"/>
    </w:rPr>
  </w:style>
  <w:style w:type="character" w:customStyle="1" w:styleId="google-src-text1">
    <w:name w:val="google-src-text1"/>
    <w:basedOn w:val="DefaultParagraphFont"/>
    <w:rsid w:val="00A47B0C"/>
    <w:rPr>
      <w:rFonts w:cs="Times New Roman"/>
      <w:vanish/>
    </w:rPr>
  </w:style>
  <w:style w:type="paragraph" w:styleId="TOCHeading">
    <w:name w:val="TOC Heading"/>
    <w:basedOn w:val="Heading1"/>
    <w:next w:val="Normal"/>
    <w:uiPriority w:val="39"/>
    <w:qFormat/>
    <w:rsid w:val="00A47B0C"/>
    <w:pPr>
      <w:keepLines/>
      <w:spacing w:before="480" w:after="0" w:line="276" w:lineRule="auto"/>
      <w:outlineLvl w:val="9"/>
    </w:pPr>
    <w:rPr>
      <w:color w:val="365F91"/>
      <w:kern w:val="0"/>
      <w:sz w:val="28"/>
      <w:szCs w:val="28"/>
      <w:lang w:eastAsia="ja-JP"/>
    </w:rPr>
  </w:style>
  <w:style w:type="paragraph" w:styleId="HTMLPreformatted">
    <w:name w:val="HTML Preformatted"/>
    <w:basedOn w:val="Normal"/>
    <w:link w:val="HTMLPreformattedChar"/>
    <w:uiPriority w:val="99"/>
    <w:unhideWhenUsed/>
    <w:rsid w:val="00A47B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locked/>
    <w:rsid w:val="00A47B0C"/>
    <w:rPr>
      <w:rFonts w:ascii="Courier New" w:hAnsi="Courier New" w:cs="Courier New"/>
      <w:sz w:val="20"/>
      <w:szCs w:val="20"/>
    </w:rPr>
  </w:style>
  <w:style w:type="paragraph" w:styleId="TOC2">
    <w:name w:val="toc 2"/>
    <w:basedOn w:val="Normal"/>
    <w:next w:val="Normal"/>
    <w:autoRedefine/>
    <w:uiPriority w:val="39"/>
    <w:unhideWhenUsed/>
    <w:qFormat/>
    <w:rsid w:val="00A47B0C"/>
    <w:pPr>
      <w:bidi/>
      <w:spacing w:after="0"/>
      <w:ind w:left="220"/>
    </w:pPr>
    <w:rPr>
      <w:rFonts w:ascii="Calibri" w:eastAsia="Times New Roman" w:hAnsi="Calibri"/>
      <w:smallCaps/>
      <w:sz w:val="20"/>
      <w:szCs w:val="24"/>
      <w:lang w:bidi="fa-IR"/>
    </w:rPr>
  </w:style>
  <w:style w:type="paragraph" w:styleId="TOC3">
    <w:name w:val="toc 3"/>
    <w:basedOn w:val="Normal"/>
    <w:next w:val="Normal"/>
    <w:autoRedefine/>
    <w:uiPriority w:val="39"/>
    <w:unhideWhenUsed/>
    <w:qFormat/>
    <w:rsid w:val="00A47B0C"/>
    <w:pPr>
      <w:bidi/>
      <w:spacing w:after="0"/>
      <w:ind w:left="440"/>
    </w:pPr>
    <w:rPr>
      <w:rFonts w:ascii="Calibri" w:eastAsia="Times New Roman" w:hAnsi="Calibri"/>
      <w:i/>
      <w:iCs/>
      <w:sz w:val="20"/>
      <w:szCs w:val="24"/>
      <w:lang w:bidi="fa-IR"/>
    </w:rPr>
  </w:style>
  <w:style w:type="paragraph" w:styleId="TOC9">
    <w:name w:val="toc 9"/>
    <w:basedOn w:val="Normal"/>
    <w:next w:val="Normal"/>
    <w:autoRedefine/>
    <w:uiPriority w:val="39"/>
    <w:unhideWhenUsed/>
    <w:rsid w:val="00A47B0C"/>
    <w:pPr>
      <w:bidi/>
      <w:spacing w:after="0"/>
      <w:ind w:left="1760"/>
    </w:pPr>
    <w:rPr>
      <w:rFonts w:ascii="Calibri" w:eastAsia="Times New Roman" w:hAnsi="Calibri"/>
      <w:sz w:val="18"/>
      <w:szCs w:val="21"/>
      <w:lang w:bidi="fa-IR"/>
    </w:rPr>
  </w:style>
  <w:style w:type="paragraph" w:styleId="TOC4">
    <w:name w:val="toc 4"/>
    <w:basedOn w:val="Normal"/>
    <w:next w:val="Normal"/>
    <w:autoRedefine/>
    <w:uiPriority w:val="39"/>
    <w:unhideWhenUsed/>
    <w:rsid w:val="00A47B0C"/>
    <w:pPr>
      <w:bidi/>
      <w:spacing w:after="0"/>
      <w:ind w:left="660"/>
    </w:pPr>
    <w:rPr>
      <w:rFonts w:ascii="Calibri" w:eastAsia="Times New Roman" w:hAnsi="Calibri"/>
      <w:sz w:val="18"/>
      <w:szCs w:val="21"/>
      <w:lang w:bidi="fa-IR"/>
    </w:rPr>
  </w:style>
  <w:style w:type="paragraph" w:styleId="TOC5">
    <w:name w:val="toc 5"/>
    <w:basedOn w:val="Normal"/>
    <w:next w:val="Normal"/>
    <w:autoRedefine/>
    <w:uiPriority w:val="39"/>
    <w:unhideWhenUsed/>
    <w:rsid w:val="00A47B0C"/>
    <w:pPr>
      <w:bidi/>
      <w:spacing w:after="0"/>
      <w:ind w:left="880"/>
    </w:pPr>
    <w:rPr>
      <w:rFonts w:ascii="Calibri" w:eastAsia="Times New Roman" w:hAnsi="Calibri"/>
      <w:sz w:val="18"/>
      <w:szCs w:val="21"/>
      <w:lang w:bidi="fa-IR"/>
    </w:rPr>
  </w:style>
  <w:style w:type="paragraph" w:styleId="TOC6">
    <w:name w:val="toc 6"/>
    <w:basedOn w:val="Normal"/>
    <w:next w:val="Normal"/>
    <w:autoRedefine/>
    <w:uiPriority w:val="39"/>
    <w:unhideWhenUsed/>
    <w:rsid w:val="00A47B0C"/>
    <w:pPr>
      <w:bidi/>
      <w:spacing w:after="0"/>
      <w:ind w:left="1100"/>
    </w:pPr>
    <w:rPr>
      <w:rFonts w:ascii="Calibri" w:eastAsia="Times New Roman" w:hAnsi="Calibri"/>
      <w:sz w:val="18"/>
      <w:szCs w:val="21"/>
      <w:lang w:bidi="fa-IR"/>
    </w:rPr>
  </w:style>
  <w:style w:type="paragraph" w:styleId="TOC7">
    <w:name w:val="toc 7"/>
    <w:basedOn w:val="Normal"/>
    <w:next w:val="Normal"/>
    <w:autoRedefine/>
    <w:uiPriority w:val="39"/>
    <w:unhideWhenUsed/>
    <w:rsid w:val="00A47B0C"/>
    <w:pPr>
      <w:bidi/>
      <w:spacing w:after="0"/>
      <w:ind w:left="1320"/>
    </w:pPr>
    <w:rPr>
      <w:rFonts w:ascii="Calibri" w:eastAsia="Times New Roman" w:hAnsi="Calibri"/>
      <w:sz w:val="18"/>
      <w:szCs w:val="21"/>
      <w:lang w:bidi="fa-IR"/>
    </w:rPr>
  </w:style>
  <w:style w:type="paragraph" w:styleId="TOC8">
    <w:name w:val="toc 8"/>
    <w:basedOn w:val="Normal"/>
    <w:next w:val="Normal"/>
    <w:autoRedefine/>
    <w:uiPriority w:val="39"/>
    <w:unhideWhenUsed/>
    <w:rsid w:val="00A47B0C"/>
    <w:pPr>
      <w:bidi/>
      <w:spacing w:after="0"/>
      <w:ind w:left="1540"/>
    </w:pPr>
    <w:rPr>
      <w:rFonts w:ascii="Calibri" w:eastAsia="Times New Roman" w:hAnsi="Calibri"/>
      <w:sz w:val="18"/>
      <w:szCs w:val="21"/>
      <w:lang w:bidi="fa-IR"/>
    </w:rPr>
  </w:style>
  <w:style w:type="character" w:styleId="IntenseReference">
    <w:name w:val="Intense Reference"/>
    <w:basedOn w:val="DefaultParagraphFont"/>
    <w:uiPriority w:val="32"/>
    <w:qFormat/>
    <w:rsid w:val="00A47B0C"/>
    <w:rPr>
      <w:b/>
      <w:smallCaps/>
      <w:color w:val="C0504D"/>
      <w:spacing w:val="5"/>
      <w:u w:val="single"/>
    </w:rPr>
  </w:style>
  <w:style w:type="table" w:customStyle="1" w:styleId="TableGrid1">
    <w:name w:val="Table Grid1"/>
    <w:basedOn w:val="TableNormal"/>
    <w:next w:val="TableGrid"/>
    <w:uiPriority w:val="59"/>
    <w:rsid w:val="00A47B0C"/>
    <w:pPr>
      <w:bidi/>
      <w:spacing w:after="0" w:line="240" w:lineRule="auto"/>
    </w:pPr>
    <w:rPr>
      <w:rFonts w:ascii="Times New Roman" w:hAnsi="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atn">
    <w:name w:val="hps atn"/>
    <w:basedOn w:val="DefaultParagraphFont"/>
    <w:rsid w:val="00A47B0C"/>
    <w:rPr>
      <w:rFonts w:cs="Times New Roman"/>
    </w:rPr>
  </w:style>
  <w:style w:type="character" w:customStyle="1" w:styleId="longtext">
    <w:name w:val="long_text"/>
    <w:basedOn w:val="DefaultParagraphFont"/>
    <w:rsid w:val="00A47B0C"/>
    <w:rPr>
      <w:rFonts w:cs="Times New Roman"/>
    </w:rPr>
  </w:style>
  <w:style w:type="paragraph" w:customStyle="1" w:styleId="a">
    <w:name w:val="جدول"/>
    <w:basedOn w:val="Normal"/>
    <w:rsid w:val="00A47B0C"/>
    <w:pPr>
      <w:bidi/>
      <w:spacing w:after="0" w:line="240" w:lineRule="auto"/>
      <w:ind w:left="85"/>
      <w:contextualSpacing/>
      <w:jc w:val="center"/>
    </w:pPr>
    <w:rPr>
      <w:rFonts w:ascii="Calibri" w:eastAsia="Times New Roman" w:hAnsi="Calibri" w:cs="B Lotus"/>
      <w:szCs w:val="20"/>
      <w:lang w:bidi="fa-IR"/>
    </w:rPr>
  </w:style>
  <w:style w:type="paragraph" w:customStyle="1" w:styleId="a0">
    <w:name w:val="نقشه"/>
    <w:basedOn w:val="Normal"/>
    <w:qFormat/>
    <w:rsid w:val="00A47B0C"/>
    <w:pPr>
      <w:bidi/>
      <w:spacing w:after="0" w:line="240" w:lineRule="auto"/>
      <w:jc w:val="center"/>
    </w:pPr>
    <w:rPr>
      <w:rFonts w:ascii="Cambria" w:eastAsia="Times New Roman" w:hAnsi="Cambria" w:cs="B Lotus"/>
      <w:sz w:val="28"/>
      <w:szCs w:val="24"/>
      <w:lang w:bidi="fa-IR"/>
    </w:rPr>
  </w:style>
  <w:style w:type="paragraph" w:styleId="PlainText">
    <w:name w:val="Plain Text"/>
    <w:basedOn w:val="Normal"/>
    <w:link w:val="PlainTextChar"/>
    <w:uiPriority w:val="99"/>
    <w:rsid w:val="00FE59CA"/>
    <w:pPr>
      <w:spacing w:after="0" w:line="240" w:lineRule="auto"/>
    </w:pPr>
    <w:rPr>
      <w:rFonts w:ascii="Courier New" w:hAnsi="Courier New" w:cs="Angsana New"/>
      <w:sz w:val="20"/>
      <w:szCs w:val="24"/>
      <w:lang w:val="hr-HR" w:eastAsia="de-DE"/>
    </w:rPr>
  </w:style>
  <w:style w:type="character" w:customStyle="1" w:styleId="PlainTextChar">
    <w:name w:val="Plain Text Char"/>
    <w:basedOn w:val="DefaultParagraphFont"/>
    <w:link w:val="PlainText"/>
    <w:uiPriority w:val="99"/>
    <w:locked/>
    <w:rsid w:val="00FE59CA"/>
    <w:rPr>
      <w:rFonts w:ascii="Courier New" w:hAnsi="Courier New" w:cs="Angsana New"/>
      <w:sz w:val="24"/>
      <w:szCs w:val="24"/>
      <w:lang w:val="hr-HR" w:eastAsia="de-DE" w:bidi="th-TH"/>
    </w:rPr>
  </w:style>
  <w:style w:type="character" w:customStyle="1" w:styleId="copied">
    <w:name w:val="copied"/>
    <w:basedOn w:val="DefaultParagraphFont"/>
    <w:uiPriority w:val="99"/>
    <w:rsid w:val="00FD38C0"/>
    <w:rPr>
      <w:rFonts w:cs="Times New Roman"/>
    </w:rPr>
  </w:style>
  <w:style w:type="character" w:customStyle="1" w:styleId="apple-style-span">
    <w:name w:val="apple-style-span"/>
    <w:basedOn w:val="DefaultParagraphFont"/>
    <w:rsid w:val="00B24F7A"/>
    <w:rPr>
      <w:rFonts w:cs="Times New Roman"/>
    </w:rPr>
  </w:style>
  <w:style w:type="paragraph" w:styleId="Bibliography">
    <w:name w:val="Bibliography"/>
    <w:basedOn w:val="Normal"/>
    <w:next w:val="Normal"/>
    <w:uiPriority w:val="37"/>
    <w:unhideWhenUsed/>
    <w:rsid w:val="00A35B48"/>
    <w:rPr>
      <w:rFonts w:ascii="Calibri" w:eastAsia="Times New Roman" w:hAnsi="Calibri" w:cs="Arial"/>
    </w:rPr>
  </w:style>
  <w:style w:type="character" w:customStyle="1" w:styleId="textexposedshow">
    <w:name w:val="text_exposed_show"/>
    <w:basedOn w:val="DefaultParagraphFont"/>
    <w:rsid w:val="001F0365"/>
    <w:rPr>
      <w:rFonts w:cs="Times New Roman"/>
    </w:rPr>
  </w:style>
  <w:style w:type="character" w:customStyle="1" w:styleId="Heading3Char1">
    <w:name w:val="Heading 3 Char1"/>
    <w:basedOn w:val="DefaultParagraphFont"/>
    <w:rsid w:val="00745F4C"/>
    <w:rPr>
      <w:rFonts w:ascii="Arial Narrow" w:hAnsi="Arial Narrow" w:cs="Arial Narrow"/>
      <w:b/>
      <w:bCs/>
      <w:sz w:val="24"/>
      <w:szCs w:val="24"/>
    </w:rPr>
  </w:style>
  <w:style w:type="character" w:customStyle="1" w:styleId="NormalWebChar1">
    <w:name w:val="Normal (Web) Char1"/>
    <w:aliases w:val="Normal (Web) Char Char"/>
    <w:basedOn w:val="DefaultParagraphFont"/>
    <w:rsid w:val="00745F4C"/>
    <w:rPr>
      <w:rFonts w:ascii="Times New Roman" w:hAnsi="Times New Roman" w:cs="Times New Roman"/>
      <w:sz w:val="24"/>
      <w:szCs w:val="24"/>
      <w:lang w:val="it-IT" w:eastAsia="it-IT"/>
    </w:rPr>
  </w:style>
  <w:style w:type="paragraph" w:customStyle="1" w:styleId="Style12ptJustifiedLinespacing15lines">
    <w:name w:val="Style 12 pt Justified Line spacing:  1.5 lines"/>
    <w:basedOn w:val="Normal"/>
    <w:rsid w:val="00745F4C"/>
    <w:pPr>
      <w:autoSpaceDE w:val="0"/>
      <w:autoSpaceDN w:val="0"/>
      <w:spacing w:after="0" w:line="360" w:lineRule="auto"/>
      <w:jc w:val="both"/>
    </w:pPr>
    <w:rPr>
      <w:rFonts w:ascii="Times New Roman" w:hAnsi="Times New Roman"/>
      <w:sz w:val="24"/>
      <w:szCs w:val="20"/>
    </w:rPr>
  </w:style>
  <w:style w:type="paragraph" w:customStyle="1" w:styleId="msonospacing0">
    <w:name w:val="msonospacing"/>
    <w:rsid w:val="003E2C11"/>
    <w:pPr>
      <w:suppressAutoHyphens/>
      <w:spacing w:after="0" w:line="240" w:lineRule="auto"/>
    </w:pPr>
    <w:rPr>
      <w:rFonts w:ascii="Times New Roman" w:hAnsi="Times New Roman"/>
      <w:sz w:val="24"/>
      <w:szCs w:val="24"/>
      <w:lang w:val="en-IN" w:eastAsia="zh-CN"/>
    </w:rPr>
  </w:style>
  <w:style w:type="paragraph" w:customStyle="1" w:styleId="Title2">
    <w:name w:val="Title 2"/>
    <w:basedOn w:val="Normal"/>
    <w:uiPriority w:val="10"/>
    <w:qFormat/>
    <w:rsid w:val="00670837"/>
    <w:pPr>
      <w:spacing w:after="0" w:line="480" w:lineRule="auto"/>
      <w:jc w:val="center"/>
    </w:pPr>
    <w:rPr>
      <w:kern w:val="24"/>
      <w:sz w:val="24"/>
      <w:szCs w:val="24"/>
      <w:lang w:eastAsia="ja-JP"/>
    </w:rPr>
  </w:style>
  <w:style w:type="paragraph" w:customStyle="1" w:styleId="Affiliation">
    <w:name w:val="Affiliation"/>
    <w:link w:val="AffiliationChar"/>
    <w:qFormat/>
    <w:rsid w:val="008B2E0B"/>
    <w:pPr>
      <w:spacing w:after="0" w:line="240" w:lineRule="auto"/>
      <w:jc w:val="center"/>
    </w:pPr>
    <w:rPr>
      <w:rFonts w:ascii="Times New Roman" w:eastAsia="SimSun" w:hAnsi="Times New Roman"/>
      <w:sz w:val="20"/>
      <w:szCs w:val="20"/>
    </w:rPr>
  </w:style>
  <w:style w:type="paragraph" w:customStyle="1" w:styleId="Author">
    <w:name w:val="Author"/>
    <w:rsid w:val="008B2E0B"/>
    <w:pPr>
      <w:spacing w:before="360" w:after="40" w:line="240" w:lineRule="auto"/>
      <w:jc w:val="center"/>
    </w:pPr>
    <w:rPr>
      <w:rFonts w:ascii="Times New Roman" w:eastAsia="SimSun" w:hAnsi="Times New Roman"/>
      <w:noProof/>
    </w:rPr>
  </w:style>
  <w:style w:type="paragraph" w:customStyle="1" w:styleId="Text">
    <w:name w:val="Text"/>
    <w:basedOn w:val="Normal"/>
    <w:rsid w:val="00E57DB0"/>
    <w:pPr>
      <w:widowControl w:val="0"/>
      <w:spacing w:after="0" w:line="252" w:lineRule="auto"/>
      <w:ind w:firstLine="240"/>
      <w:jc w:val="both"/>
    </w:pPr>
    <w:rPr>
      <w:rFonts w:ascii="Times New Roman" w:hAnsi="Times New Roman"/>
      <w:sz w:val="20"/>
      <w:szCs w:val="20"/>
    </w:rPr>
  </w:style>
  <w:style w:type="paragraph" w:styleId="z-TopofForm">
    <w:name w:val="HTML Top of Form"/>
    <w:basedOn w:val="Normal"/>
    <w:next w:val="Normal"/>
    <w:link w:val="z-TopofFormChar"/>
    <w:hidden/>
    <w:uiPriority w:val="99"/>
    <w:semiHidden/>
    <w:unhideWhenUsed/>
    <w:rsid w:val="00981085"/>
    <w:pPr>
      <w:pBdr>
        <w:bottom w:val="single" w:sz="6" w:space="1" w:color="auto"/>
      </w:pBdr>
      <w:spacing w:after="0" w:line="240" w:lineRule="auto"/>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locked/>
    <w:rsid w:val="00981085"/>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981085"/>
    <w:pPr>
      <w:pBdr>
        <w:top w:val="single" w:sz="6" w:space="1" w:color="auto"/>
      </w:pBdr>
      <w:spacing w:after="0" w:line="240" w:lineRule="auto"/>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locked/>
    <w:rsid w:val="00981085"/>
    <w:rPr>
      <w:rFonts w:ascii="Arial" w:hAnsi="Arial" w:cs="Arial"/>
      <w:vanish/>
      <w:sz w:val="16"/>
      <w:szCs w:val="16"/>
    </w:rPr>
  </w:style>
  <w:style w:type="paragraph" w:customStyle="1" w:styleId="titl">
    <w:name w:val="titl"/>
    <w:basedOn w:val="Normal"/>
    <w:rsid w:val="00981085"/>
    <w:pPr>
      <w:spacing w:before="100" w:beforeAutospacing="1" w:after="100" w:afterAutospacing="1" w:line="240" w:lineRule="auto"/>
    </w:pPr>
    <w:rPr>
      <w:rFonts w:ascii="Times New Roman" w:hAnsi="Times New Roman"/>
      <w:sz w:val="24"/>
      <w:szCs w:val="24"/>
    </w:rPr>
  </w:style>
  <w:style w:type="paragraph" w:customStyle="1" w:styleId="vs">
    <w:name w:val="vs"/>
    <w:basedOn w:val="Normal"/>
    <w:rsid w:val="00981085"/>
    <w:pPr>
      <w:spacing w:before="100" w:beforeAutospacing="1" w:after="100" w:afterAutospacing="1" w:line="240" w:lineRule="auto"/>
    </w:pPr>
    <w:rPr>
      <w:rFonts w:ascii="Times New Roman" w:hAnsi="Times New Roman"/>
      <w:sz w:val="24"/>
      <w:szCs w:val="24"/>
    </w:rPr>
  </w:style>
  <w:style w:type="paragraph" w:customStyle="1" w:styleId="as">
    <w:name w:val="as"/>
    <w:basedOn w:val="Normal"/>
    <w:rsid w:val="00981085"/>
    <w:pPr>
      <w:spacing w:before="100" w:beforeAutospacing="1" w:after="100" w:afterAutospacing="1" w:line="240" w:lineRule="auto"/>
    </w:pPr>
    <w:rPr>
      <w:rFonts w:ascii="Times New Roman" w:hAnsi="Times New Roman"/>
      <w:sz w:val="24"/>
      <w:szCs w:val="24"/>
    </w:rPr>
  </w:style>
  <w:style w:type="character" w:customStyle="1" w:styleId="sf-sub-indicator">
    <w:name w:val="sf-sub-indicator"/>
    <w:basedOn w:val="DefaultParagraphFont"/>
    <w:rsid w:val="00981085"/>
    <w:rPr>
      <w:rFonts w:cs="Times New Roman"/>
    </w:rPr>
  </w:style>
  <w:style w:type="character" w:customStyle="1" w:styleId="metadate">
    <w:name w:val="meta_date"/>
    <w:basedOn w:val="DefaultParagraphFont"/>
    <w:rsid w:val="00981085"/>
    <w:rPr>
      <w:rFonts w:cs="Times New Roman"/>
    </w:rPr>
  </w:style>
  <w:style w:type="character" w:customStyle="1" w:styleId="metacategories">
    <w:name w:val="meta_categories"/>
    <w:basedOn w:val="DefaultParagraphFont"/>
    <w:rsid w:val="00981085"/>
    <w:rPr>
      <w:rFonts w:cs="Times New Roman"/>
    </w:rPr>
  </w:style>
  <w:style w:type="character" w:customStyle="1" w:styleId="metacomments">
    <w:name w:val="meta_comments"/>
    <w:basedOn w:val="DefaultParagraphFont"/>
    <w:rsid w:val="00981085"/>
    <w:rPr>
      <w:rFonts w:cs="Times New Roman"/>
    </w:rPr>
  </w:style>
  <w:style w:type="character" w:customStyle="1" w:styleId="metaedit">
    <w:name w:val="meta_edit"/>
    <w:basedOn w:val="DefaultParagraphFont"/>
    <w:rsid w:val="00981085"/>
    <w:rPr>
      <w:rFonts w:cs="Times New Roman"/>
    </w:rPr>
  </w:style>
  <w:style w:type="paragraph" w:customStyle="1" w:styleId="crayon">
    <w:name w:val="crayon"/>
    <w:basedOn w:val="Normal"/>
    <w:rsid w:val="00981085"/>
    <w:pPr>
      <w:spacing w:before="100" w:beforeAutospacing="1" w:after="100" w:afterAutospacing="1" w:line="240" w:lineRule="auto"/>
    </w:pPr>
    <w:rPr>
      <w:rFonts w:ascii="Times New Roman" w:hAnsi="Times New Roman"/>
      <w:sz w:val="24"/>
      <w:szCs w:val="24"/>
    </w:rPr>
  </w:style>
  <w:style w:type="character" w:styleId="CommentReference">
    <w:name w:val="annotation reference"/>
    <w:basedOn w:val="DefaultParagraphFont"/>
    <w:uiPriority w:val="99"/>
    <w:unhideWhenUsed/>
    <w:rsid w:val="00981085"/>
    <w:rPr>
      <w:rFonts w:cs="Times New Roman"/>
      <w:sz w:val="16"/>
      <w:szCs w:val="16"/>
    </w:rPr>
  </w:style>
  <w:style w:type="paragraph" w:styleId="CommentText">
    <w:name w:val="annotation text"/>
    <w:basedOn w:val="Normal"/>
    <w:link w:val="CommentTextChar"/>
    <w:uiPriority w:val="99"/>
    <w:unhideWhenUsed/>
    <w:rsid w:val="00981085"/>
    <w:pPr>
      <w:spacing w:line="240" w:lineRule="auto"/>
    </w:pPr>
    <w:rPr>
      <w:sz w:val="20"/>
      <w:szCs w:val="20"/>
    </w:rPr>
  </w:style>
  <w:style w:type="character" w:customStyle="1" w:styleId="CommentTextChar">
    <w:name w:val="Comment Text Char"/>
    <w:basedOn w:val="DefaultParagraphFont"/>
    <w:link w:val="CommentText"/>
    <w:uiPriority w:val="99"/>
    <w:locked/>
    <w:rsid w:val="00981085"/>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81085"/>
    <w:rPr>
      <w:b/>
      <w:bCs/>
    </w:rPr>
  </w:style>
  <w:style w:type="character" w:customStyle="1" w:styleId="CommentSubjectChar">
    <w:name w:val="Comment Subject Char"/>
    <w:basedOn w:val="CommentTextChar"/>
    <w:link w:val="CommentSubject"/>
    <w:uiPriority w:val="99"/>
    <w:semiHidden/>
    <w:locked/>
    <w:rsid w:val="00981085"/>
    <w:rPr>
      <w:rFonts w:eastAsia="Times New Roman" w:cs="Times New Roman"/>
      <w:b/>
      <w:bCs/>
      <w:sz w:val="20"/>
      <w:szCs w:val="20"/>
    </w:rPr>
  </w:style>
  <w:style w:type="character" w:customStyle="1" w:styleId="toctoggle">
    <w:name w:val="toctoggle"/>
    <w:basedOn w:val="DefaultParagraphFont"/>
    <w:rsid w:val="00981085"/>
    <w:rPr>
      <w:rFonts w:cs="Times New Roman"/>
    </w:rPr>
  </w:style>
  <w:style w:type="character" w:customStyle="1" w:styleId="tocnumber">
    <w:name w:val="tocnumber"/>
    <w:basedOn w:val="DefaultParagraphFont"/>
    <w:rsid w:val="00981085"/>
    <w:rPr>
      <w:rFonts w:cs="Times New Roman"/>
    </w:rPr>
  </w:style>
  <w:style w:type="character" w:customStyle="1" w:styleId="toctext">
    <w:name w:val="toctext"/>
    <w:basedOn w:val="DefaultParagraphFont"/>
    <w:rsid w:val="00981085"/>
    <w:rPr>
      <w:rFonts w:cs="Times New Roman"/>
    </w:rPr>
  </w:style>
  <w:style w:type="paragraph" w:customStyle="1" w:styleId="tipsy">
    <w:name w:val="tipsy"/>
    <w:basedOn w:val="Normal"/>
    <w:rsid w:val="00981085"/>
    <w:pPr>
      <w:spacing w:before="100" w:beforeAutospacing="1" w:after="100" w:afterAutospacing="1" w:line="240" w:lineRule="auto"/>
    </w:pPr>
    <w:rPr>
      <w:rFonts w:ascii="Times New Roman" w:hAnsi="Times New Roman"/>
      <w:sz w:val="24"/>
      <w:szCs w:val="24"/>
    </w:rPr>
  </w:style>
  <w:style w:type="paragraph" w:customStyle="1" w:styleId="tipsy-inner">
    <w:name w:val="tipsy-inner"/>
    <w:basedOn w:val="Normal"/>
    <w:rsid w:val="00981085"/>
    <w:pPr>
      <w:pBdr>
        <w:top w:val="single" w:sz="6" w:space="4" w:color="A7D7F9"/>
        <w:left w:val="single" w:sz="6" w:space="6" w:color="A7D7F9"/>
        <w:bottom w:val="single" w:sz="6" w:space="3" w:color="A7D7F9"/>
        <w:right w:val="single" w:sz="6" w:space="6" w:color="A7D7F9"/>
      </w:pBdr>
      <w:shd w:val="clear" w:color="auto" w:fill="FFFFFF"/>
      <w:spacing w:before="100" w:beforeAutospacing="1" w:after="100" w:afterAutospacing="1" w:line="240" w:lineRule="auto"/>
    </w:pPr>
    <w:rPr>
      <w:rFonts w:ascii="Times New Roman" w:hAnsi="Times New Roman"/>
      <w:color w:val="000000"/>
      <w:sz w:val="24"/>
      <w:szCs w:val="24"/>
    </w:rPr>
  </w:style>
  <w:style w:type="paragraph" w:customStyle="1" w:styleId="tipsy-arrow">
    <w:name w:val="tipsy-arrow"/>
    <w:basedOn w:val="Normal"/>
    <w:rsid w:val="00981085"/>
    <w:pPr>
      <w:spacing w:before="100" w:beforeAutospacing="1" w:after="100" w:afterAutospacing="1" w:line="240" w:lineRule="auto"/>
    </w:pPr>
    <w:rPr>
      <w:rFonts w:ascii="Times New Roman" w:hAnsi="Times New Roman"/>
      <w:sz w:val="24"/>
      <w:szCs w:val="24"/>
    </w:rPr>
  </w:style>
  <w:style w:type="paragraph" w:customStyle="1" w:styleId="mw-editsection">
    <w:name w:val="mw-editsection"/>
    <w:basedOn w:val="Normal"/>
    <w:rsid w:val="00981085"/>
    <w:pPr>
      <w:spacing w:before="100" w:beforeAutospacing="1" w:after="100" w:afterAutospacing="1" w:line="240" w:lineRule="auto"/>
    </w:pPr>
    <w:rPr>
      <w:rFonts w:ascii="Times New Roman" w:hAnsi="Times New Roman"/>
      <w:sz w:val="24"/>
      <w:szCs w:val="24"/>
    </w:rPr>
  </w:style>
  <w:style w:type="paragraph" w:customStyle="1" w:styleId="mw-editsection-divider">
    <w:name w:val="mw-editsection-divider"/>
    <w:basedOn w:val="Normal"/>
    <w:rsid w:val="00981085"/>
    <w:pPr>
      <w:spacing w:before="100" w:beforeAutospacing="1" w:after="100" w:afterAutospacing="1" w:line="240" w:lineRule="auto"/>
    </w:pPr>
    <w:rPr>
      <w:rFonts w:ascii="Times New Roman" w:hAnsi="Times New Roman"/>
      <w:color w:val="555555"/>
      <w:sz w:val="24"/>
      <w:szCs w:val="24"/>
    </w:rPr>
  </w:style>
  <w:style w:type="paragraph" w:customStyle="1" w:styleId="ve-tabmessage-appendix">
    <w:name w:val="ve-tabmessage-appendix"/>
    <w:basedOn w:val="Normal"/>
    <w:rsid w:val="00981085"/>
    <w:pPr>
      <w:spacing w:before="100" w:beforeAutospacing="1" w:after="100" w:afterAutospacing="1" w:line="343" w:lineRule="atLeast"/>
      <w:textAlignment w:val="top"/>
    </w:pPr>
    <w:rPr>
      <w:rFonts w:ascii="Times New Roman" w:hAnsi="Times New Roman"/>
      <w:sz w:val="17"/>
      <w:szCs w:val="17"/>
    </w:rPr>
  </w:style>
  <w:style w:type="paragraph" w:customStyle="1" w:styleId="uls-trigger">
    <w:name w:val="uls-trigger"/>
    <w:basedOn w:val="Normal"/>
    <w:rsid w:val="00981085"/>
    <w:pPr>
      <w:spacing w:before="100" w:beforeAutospacing="1" w:after="100" w:afterAutospacing="1" w:line="240" w:lineRule="auto"/>
    </w:pPr>
    <w:rPr>
      <w:rFonts w:ascii="Times New Roman" w:hAnsi="Times New Roman"/>
      <w:sz w:val="24"/>
      <w:szCs w:val="24"/>
    </w:rPr>
  </w:style>
  <w:style w:type="paragraph" w:customStyle="1" w:styleId="uls-menu">
    <w:name w:val="uls-menu"/>
    <w:basedOn w:val="Normal"/>
    <w:rsid w:val="00981085"/>
    <w:pPr>
      <w:pBdr>
        <w:top w:val="single" w:sz="6" w:space="0" w:color="CCCCCC"/>
        <w:left w:val="single" w:sz="6" w:space="0" w:color="CCCCCC"/>
        <w:bottom w:val="single" w:sz="6" w:space="0" w:color="CCCCCC"/>
        <w:right w:val="single" w:sz="6" w:space="0" w:color="CCCCCC"/>
      </w:pBdr>
      <w:shd w:val="clear" w:color="auto" w:fill="FFFFFF"/>
      <w:spacing w:before="16" w:after="100" w:afterAutospacing="1" w:line="240" w:lineRule="auto"/>
    </w:pPr>
    <w:rPr>
      <w:rFonts w:ascii="Times New Roman" w:hAnsi="Times New Roman"/>
      <w:vanish/>
      <w:sz w:val="24"/>
      <w:szCs w:val="24"/>
    </w:rPr>
  </w:style>
  <w:style w:type="paragraph" w:customStyle="1" w:styleId="uls-wide">
    <w:name w:val="uls-wide"/>
    <w:basedOn w:val="Normal"/>
    <w:rsid w:val="00981085"/>
    <w:pPr>
      <w:spacing w:before="100" w:beforeAutospacing="1" w:after="100" w:afterAutospacing="1" w:line="240" w:lineRule="auto"/>
    </w:pPr>
    <w:rPr>
      <w:rFonts w:ascii="Times New Roman" w:hAnsi="Times New Roman"/>
      <w:sz w:val="24"/>
      <w:szCs w:val="24"/>
    </w:rPr>
  </w:style>
  <w:style w:type="paragraph" w:customStyle="1" w:styleId="uls-worldmap">
    <w:name w:val="uls-worldmap"/>
    <w:basedOn w:val="Normal"/>
    <w:rsid w:val="00981085"/>
    <w:pPr>
      <w:spacing w:before="100" w:beforeAutospacing="1" w:after="100" w:afterAutospacing="1" w:line="240" w:lineRule="auto"/>
    </w:pPr>
    <w:rPr>
      <w:rFonts w:ascii="Times New Roman" w:hAnsi="Times New Roman"/>
      <w:sz w:val="24"/>
      <w:szCs w:val="24"/>
    </w:rPr>
  </w:style>
  <w:style w:type="paragraph" w:customStyle="1" w:styleId="icon-close">
    <w:name w:val="icon-close"/>
    <w:basedOn w:val="Normal"/>
    <w:rsid w:val="00981085"/>
    <w:pPr>
      <w:spacing w:before="100" w:beforeAutospacing="1" w:after="100" w:afterAutospacing="1" w:line="240" w:lineRule="auto"/>
    </w:pPr>
    <w:rPr>
      <w:rFonts w:ascii="Times New Roman" w:hAnsi="Times New Roman"/>
      <w:sz w:val="24"/>
      <w:szCs w:val="24"/>
    </w:rPr>
  </w:style>
  <w:style w:type="paragraph" w:customStyle="1" w:styleId="uls-lcd-region-section">
    <w:name w:val="uls-lcd-region-section"/>
    <w:basedOn w:val="Normal"/>
    <w:rsid w:val="00981085"/>
    <w:pPr>
      <w:spacing w:before="157" w:after="100" w:afterAutospacing="1" w:line="240" w:lineRule="auto"/>
    </w:pPr>
    <w:rPr>
      <w:rFonts w:ascii="Times New Roman" w:hAnsi="Times New Roman"/>
      <w:sz w:val="24"/>
      <w:szCs w:val="24"/>
    </w:rPr>
  </w:style>
  <w:style w:type="paragraph" w:customStyle="1" w:styleId="uls-language-list">
    <w:name w:val="uls-language-list"/>
    <w:basedOn w:val="Normal"/>
    <w:rsid w:val="00981085"/>
    <w:pPr>
      <w:spacing w:before="100" w:beforeAutospacing="1" w:after="100" w:afterAutospacing="1" w:line="240" w:lineRule="auto"/>
    </w:pPr>
    <w:rPr>
      <w:rFonts w:ascii="Times New Roman" w:hAnsi="Times New Roman"/>
      <w:sz w:val="24"/>
      <w:szCs w:val="24"/>
    </w:rPr>
  </w:style>
  <w:style w:type="paragraph" w:customStyle="1" w:styleId="uls-language-block">
    <w:name w:val="uls-language-block"/>
    <w:basedOn w:val="Normal"/>
    <w:rsid w:val="00981085"/>
    <w:pPr>
      <w:spacing w:before="100" w:beforeAutospacing="1" w:after="100" w:afterAutospacing="1" w:line="240" w:lineRule="auto"/>
    </w:pPr>
    <w:rPr>
      <w:rFonts w:ascii="Times New Roman" w:hAnsi="Times New Roman"/>
      <w:sz w:val="24"/>
      <w:szCs w:val="24"/>
    </w:rPr>
  </w:style>
  <w:style w:type="paragraph" w:customStyle="1" w:styleId="uls-no-results-view">
    <w:name w:val="uls-no-results-view"/>
    <w:basedOn w:val="Normal"/>
    <w:rsid w:val="00981085"/>
    <w:pPr>
      <w:spacing w:before="100" w:beforeAutospacing="1" w:after="100" w:afterAutospacing="1" w:line="240" w:lineRule="auto"/>
    </w:pPr>
    <w:rPr>
      <w:rFonts w:ascii="Times New Roman" w:hAnsi="Times New Roman"/>
      <w:color w:val="555555"/>
      <w:sz w:val="24"/>
      <w:szCs w:val="24"/>
    </w:rPr>
  </w:style>
  <w:style w:type="paragraph" w:customStyle="1" w:styleId="uls-no-found-more">
    <w:name w:val="uls-no-found-more"/>
    <w:basedOn w:val="Normal"/>
    <w:rsid w:val="00981085"/>
    <w:pPr>
      <w:shd w:val="clear" w:color="auto" w:fill="F8F8F8"/>
      <w:spacing w:before="384" w:after="100" w:afterAutospacing="1" w:line="384" w:lineRule="atLeast"/>
    </w:pPr>
    <w:rPr>
      <w:rFonts w:ascii="Times New Roman" w:hAnsi="Times New Roman"/>
    </w:rPr>
  </w:style>
  <w:style w:type="paragraph" w:customStyle="1" w:styleId="settings-title">
    <w:name w:val="settings-title"/>
    <w:basedOn w:val="Normal"/>
    <w:rsid w:val="00981085"/>
    <w:pPr>
      <w:spacing w:before="100" w:beforeAutospacing="1" w:after="100" w:afterAutospacing="1" w:line="240" w:lineRule="auto"/>
    </w:pPr>
    <w:rPr>
      <w:rFonts w:ascii="Times New Roman" w:hAnsi="Times New Roman"/>
    </w:rPr>
  </w:style>
  <w:style w:type="paragraph" w:customStyle="1" w:styleId="settings-text">
    <w:name w:val="settings-text"/>
    <w:basedOn w:val="Normal"/>
    <w:rsid w:val="00981085"/>
    <w:pPr>
      <w:spacing w:before="100" w:beforeAutospacing="1" w:after="100" w:afterAutospacing="1" w:line="240" w:lineRule="auto"/>
    </w:pPr>
    <w:rPr>
      <w:rFonts w:ascii="Times New Roman" w:hAnsi="Times New Roman"/>
      <w:color w:val="555555"/>
      <w:sz w:val="18"/>
      <w:szCs w:val="18"/>
    </w:rPr>
  </w:style>
  <w:style w:type="paragraph" w:customStyle="1" w:styleId="ime-perime-help">
    <w:name w:val="ime-perime-help"/>
    <w:basedOn w:val="Normal"/>
    <w:rsid w:val="00981085"/>
    <w:pPr>
      <w:spacing w:before="100" w:beforeAutospacing="1" w:after="100" w:afterAutospacing="1" w:line="240" w:lineRule="auto"/>
    </w:pPr>
    <w:rPr>
      <w:rFonts w:ascii="Times New Roman" w:hAnsi="Times New Roman"/>
      <w:vanish/>
      <w:sz w:val="24"/>
      <w:szCs w:val="24"/>
    </w:rPr>
  </w:style>
  <w:style w:type="paragraph" w:customStyle="1" w:styleId="autonym">
    <w:name w:val="autonym"/>
    <w:basedOn w:val="Normal"/>
    <w:rsid w:val="00981085"/>
    <w:pPr>
      <w:spacing w:before="100" w:beforeAutospacing="1" w:after="100" w:afterAutospacing="1" w:line="240" w:lineRule="auto"/>
    </w:pPr>
    <w:rPr>
      <w:rFonts w:ascii="Arial" w:hAnsi="Arial" w:cs="Arial"/>
      <w:sz w:val="24"/>
      <w:szCs w:val="24"/>
    </w:rPr>
  </w:style>
  <w:style w:type="paragraph" w:customStyle="1" w:styleId="wbc-editpage">
    <w:name w:val="wbc-editpage"/>
    <w:basedOn w:val="Normal"/>
    <w:rsid w:val="00981085"/>
    <w:pPr>
      <w:spacing w:before="100" w:beforeAutospacing="1" w:after="100" w:afterAutospacing="1" w:line="240" w:lineRule="auto"/>
      <w:jc w:val="right"/>
    </w:pPr>
    <w:rPr>
      <w:rFonts w:ascii="Times New Roman" w:hAnsi="Times New Roman"/>
      <w:sz w:val="24"/>
      <w:szCs w:val="24"/>
    </w:rPr>
  </w:style>
  <w:style w:type="paragraph" w:customStyle="1" w:styleId="referencetooltip">
    <w:name w:val="referencetooltip"/>
    <w:basedOn w:val="Normal"/>
    <w:rsid w:val="00981085"/>
    <w:pPr>
      <w:spacing w:after="0" w:line="240" w:lineRule="auto"/>
    </w:pPr>
    <w:rPr>
      <w:rFonts w:ascii="Times New Roman" w:hAnsi="Times New Roman"/>
      <w:sz w:val="16"/>
      <w:szCs w:val="16"/>
    </w:rPr>
  </w:style>
  <w:style w:type="paragraph" w:customStyle="1" w:styleId="rtflipped">
    <w:name w:val="rtflipped"/>
    <w:basedOn w:val="Normal"/>
    <w:rsid w:val="00981085"/>
    <w:pPr>
      <w:spacing w:before="100" w:beforeAutospacing="1" w:after="100" w:afterAutospacing="1" w:line="240" w:lineRule="auto"/>
    </w:pPr>
    <w:rPr>
      <w:rFonts w:ascii="Times New Roman" w:hAnsi="Times New Roman"/>
      <w:sz w:val="24"/>
      <w:szCs w:val="24"/>
    </w:rPr>
  </w:style>
  <w:style w:type="paragraph" w:customStyle="1" w:styleId="rtsettings">
    <w:name w:val="rtsettings"/>
    <w:basedOn w:val="Normal"/>
    <w:rsid w:val="00981085"/>
    <w:pPr>
      <w:spacing w:after="100" w:afterAutospacing="1" w:line="240" w:lineRule="auto"/>
      <w:ind w:right="-110"/>
    </w:pPr>
    <w:rPr>
      <w:rFonts w:ascii="Times New Roman" w:hAnsi="Times New Roman"/>
      <w:sz w:val="24"/>
      <w:szCs w:val="24"/>
    </w:rPr>
  </w:style>
  <w:style w:type="paragraph" w:customStyle="1" w:styleId="rttarget">
    <w:name w:val="rttarget"/>
    <w:basedOn w:val="Normal"/>
    <w:rsid w:val="00981085"/>
    <w:pPr>
      <w:pBdr>
        <w:top w:val="single" w:sz="12" w:space="0" w:color="080086"/>
        <w:left w:val="single" w:sz="12" w:space="0" w:color="080086"/>
        <w:bottom w:val="single" w:sz="12" w:space="0" w:color="080086"/>
        <w:right w:val="single" w:sz="12" w:space="0" w:color="080086"/>
      </w:pBdr>
      <w:spacing w:before="100" w:beforeAutospacing="1" w:after="100" w:afterAutospacing="1" w:line="240" w:lineRule="auto"/>
    </w:pPr>
    <w:rPr>
      <w:rFonts w:ascii="Times New Roman" w:hAnsi="Times New Roman"/>
      <w:sz w:val="24"/>
      <w:szCs w:val="24"/>
    </w:rPr>
  </w:style>
  <w:style w:type="paragraph" w:customStyle="1" w:styleId="wp-teahouse-question-form">
    <w:name w:val="wp-teahouse-question-form"/>
    <w:basedOn w:val="Normal"/>
    <w:rsid w:val="00981085"/>
    <w:pPr>
      <w:pBdr>
        <w:top w:val="single" w:sz="6" w:space="12" w:color="A7D7F9"/>
        <w:left w:val="single" w:sz="6" w:space="12" w:color="A7D7F9"/>
        <w:bottom w:val="single" w:sz="6" w:space="12" w:color="A7D7F9"/>
        <w:right w:val="single" w:sz="6" w:space="12" w:color="A7D7F9"/>
      </w:pBdr>
      <w:shd w:val="clear" w:color="auto" w:fill="F4F3F0"/>
      <w:spacing w:before="100" w:beforeAutospacing="1" w:after="100" w:afterAutospacing="1" w:line="240" w:lineRule="auto"/>
    </w:pPr>
    <w:rPr>
      <w:rFonts w:ascii="Times New Roman" w:hAnsi="Times New Roman"/>
      <w:sz w:val="24"/>
      <w:szCs w:val="24"/>
    </w:rPr>
  </w:style>
  <w:style w:type="paragraph" w:customStyle="1" w:styleId="wp-teahouse-respond-form">
    <w:name w:val="wp-teahouse-respond-form"/>
    <w:basedOn w:val="Normal"/>
    <w:rsid w:val="00981085"/>
    <w:pPr>
      <w:pBdr>
        <w:top w:val="single" w:sz="6" w:space="12" w:color="A7D7F9"/>
        <w:left w:val="single" w:sz="6" w:space="12" w:color="A7D7F9"/>
        <w:bottom w:val="single" w:sz="6" w:space="12" w:color="A7D7F9"/>
        <w:right w:val="single" w:sz="6" w:space="12" w:color="A7D7F9"/>
      </w:pBdr>
      <w:shd w:val="clear" w:color="auto" w:fill="F4F3F0"/>
      <w:spacing w:before="100" w:beforeAutospacing="1" w:after="100" w:afterAutospacing="1" w:line="240" w:lineRule="auto"/>
    </w:pPr>
    <w:rPr>
      <w:rFonts w:ascii="Times New Roman" w:hAnsi="Times New Roman"/>
      <w:sz w:val="24"/>
      <w:szCs w:val="24"/>
    </w:rPr>
  </w:style>
  <w:style w:type="paragraph" w:customStyle="1" w:styleId="suggestions">
    <w:name w:val="suggestions"/>
    <w:basedOn w:val="Normal"/>
    <w:rsid w:val="00981085"/>
    <w:pPr>
      <w:spacing w:after="0" w:line="240" w:lineRule="auto"/>
      <w:ind w:right="-16"/>
    </w:pPr>
    <w:rPr>
      <w:rFonts w:ascii="Times New Roman" w:hAnsi="Times New Roman"/>
      <w:sz w:val="24"/>
      <w:szCs w:val="24"/>
    </w:rPr>
  </w:style>
  <w:style w:type="paragraph" w:customStyle="1" w:styleId="suggestions-special">
    <w:name w:val="suggestions-special"/>
    <w:basedOn w:val="Normal"/>
    <w:rsid w:val="00981085"/>
    <w:pPr>
      <w:pBdr>
        <w:top w:val="single" w:sz="6" w:space="3" w:color="AAAAAA"/>
        <w:left w:val="single" w:sz="6" w:space="3" w:color="AAAAAA"/>
        <w:bottom w:val="single" w:sz="6" w:space="3" w:color="AAAAAA"/>
        <w:right w:val="single" w:sz="6" w:space="3" w:color="AAAAAA"/>
      </w:pBdr>
      <w:shd w:val="clear" w:color="auto" w:fill="FFFFFF"/>
      <w:spacing w:after="0" w:line="300" w:lineRule="atLeast"/>
    </w:pPr>
    <w:rPr>
      <w:rFonts w:ascii="Times New Roman" w:hAnsi="Times New Roman"/>
      <w:vanish/>
      <w:sz w:val="24"/>
      <w:szCs w:val="24"/>
    </w:rPr>
  </w:style>
  <w:style w:type="paragraph" w:customStyle="1" w:styleId="suggestions-results">
    <w:name w:val="suggestions-results"/>
    <w:basedOn w:val="Normal"/>
    <w:rsid w:val="00981085"/>
    <w:pPr>
      <w:pBdr>
        <w:top w:val="single" w:sz="6" w:space="0" w:color="AAAAAA"/>
        <w:left w:val="single" w:sz="6" w:space="0" w:color="AAAAAA"/>
        <w:bottom w:val="single" w:sz="6" w:space="0" w:color="AAAAAA"/>
        <w:right w:val="single" w:sz="6" w:space="0" w:color="AAAAAA"/>
      </w:pBdr>
      <w:shd w:val="clear" w:color="auto" w:fill="FFFFFF"/>
      <w:spacing w:after="0" w:line="240" w:lineRule="auto"/>
    </w:pPr>
    <w:rPr>
      <w:rFonts w:ascii="Times New Roman" w:hAnsi="Times New Roman"/>
      <w:sz w:val="24"/>
      <w:szCs w:val="24"/>
    </w:rPr>
  </w:style>
  <w:style w:type="paragraph" w:customStyle="1" w:styleId="suggestions-result">
    <w:name w:val="suggestions-result"/>
    <w:basedOn w:val="Normal"/>
    <w:rsid w:val="00981085"/>
    <w:pPr>
      <w:spacing w:after="0" w:line="360" w:lineRule="atLeast"/>
    </w:pPr>
    <w:rPr>
      <w:rFonts w:ascii="Times New Roman" w:hAnsi="Times New Roman"/>
      <w:color w:val="000000"/>
      <w:sz w:val="24"/>
      <w:szCs w:val="24"/>
    </w:rPr>
  </w:style>
  <w:style w:type="paragraph" w:customStyle="1" w:styleId="suggestions-result-current">
    <w:name w:val="suggestions-result-current"/>
    <w:basedOn w:val="Normal"/>
    <w:rsid w:val="00981085"/>
    <w:pPr>
      <w:shd w:val="clear" w:color="auto" w:fill="4C59A6"/>
      <w:spacing w:before="100" w:beforeAutospacing="1" w:after="100" w:afterAutospacing="1" w:line="240" w:lineRule="auto"/>
    </w:pPr>
    <w:rPr>
      <w:rFonts w:ascii="Times New Roman" w:hAnsi="Times New Roman"/>
      <w:color w:val="FFFFFF"/>
      <w:sz w:val="24"/>
      <w:szCs w:val="24"/>
    </w:rPr>
  </w:style>
  <w:style w:type="paragraph" w:customStyle="1" w:styleId="autoellipsis-matched">
    <w:name w:val="autoellipsis-matched"/>
    <w:basedOn w:val="Normal"/>
    <w:rsid w:val="00981085"/>
    <w:pPr>
      <w:spacing w:before="100" w:beforeAutospacing="1" w:after="100" w:afterAutospacing="1" w:line="240" w:lineRule="auto"/>
    </w:pPr>
    <w:rPr>
      <w:rFonts w:ascii="Times New Roman" w:hAnsi="Times New Roman"/>
      <w:b/>
      <w:bCs/>
      <w:sz w:val="24"/>
      <w:szCs w:val="24"/>
    </w:rPr>
  </w:style>
  <w:style w:type="paragraph" w:customStyle="1" w:styleId="highlight">
    <w:name w:val="highlight"/>
    <w:basedOn w:val="Normal"/>
    <w:rsid w:val="00981085"/>
    <w:pPr>
      <w:spacing w:before="100" w:beforeAutospacing="1" w:after="100" w:afterAutospacing="1" w:line="240" w:lineRule="auto"/>
    </w:pPr>
    <w:rPr>
      <w:rFonts w:ascii="Times New Roman" w:hAnsi="Times New Roman"/>
      <w:b/>
      <w:bCs/>
      <w:sz w:val="24"/>
      <w:szCs w:val="24"/>
    </w:rPr>
  </w:style>
  <w:style w:type="paragraph" w:customStyle="1" w:styleId="postedit-container">
    <w:name w:val="postedit-container"/>
    <w:basedOn w:val="Normal"/>
    <w:rsid w:val="00981085"/>
    <w:pPr>
      <w:spacing w:after="0" w:line="240" w:lineRule="auto"/>
    </w:pPr>
    <w:rPr>
      <w:rFonts w:ascii="Times New Roman" w:hAnsi="Times New Roman"/>
      <w:sz w:val="20"/>
      <w:szCs w:val="20"/>
    </w:rPr>
  </w:style>
  <w:style w:type="paragraph" w:customStyle="1" w:styleId="postedit">
    <w:name w:val="postedit"/>
    <w:basedOn w:val="Normal"/>
    <w:rsid w:val="00981085"/>
    <w:pPr>
      <w:pBdr>
        <w:top w:val="single" w:sz="6" w:space="7" w:color="DCD9D9"/>
        <w:left w:val="single" w:sz="6" w:space="13" w:color="DCD9D9"/>
        <w:bottom w:val="single" w:sz="6" w:space="7" w:color="DCD9D9"/>
        <w:right w:val="single" w:sz="6" w:space="31" w:color="DCD9D9"/>
      </w:pBdr>
      <w:shd w:val="clear" w:color="auto" w:fill="F4F4F4"/>
      <w:spacing w:before="100" w:beforeAutospacing="1" w:after="100" w:afterAutospacing="1" w:line="374" w:lineRule="atLeast"/>
    </w:pPr>
    <w:rPr>
      <w:rFonts w:ascii="Times New Roman" w:hAnsi="Times New Roman"/>
      <w:color w:val="626465"/>
      <w:sz w:val="24"/>
      <w:szCs w:val="24"/>
    </w:rPr>
  </w:style>
  <w:style w:type="paragraph" w:customStyle="1" w:styleId="postedit-icon">
    <w:name w:val="postedit-icon"/>
    <w:basedOn w:val="Normal"/>
    <w:rsid w:val="00981085"/>
    <w:pPr>
      <w:spacing w:before="100" w:beforeAutospacing="1" w:after="100" w:afterAutospacing="1" w:line="391" w:lineRule="atLeast"/>
    </w:pPr>
    <w:rPr>
      <w:rFonts w:ascii="Times New Roman" w:hAnsi="Times New Roman"/>
      <w:sz w:val="24"/>
      <w:szCs w:val="24"/>
    </w:rPr>
  </w:style>
  <w:style w:type="paragraph" w:customStyle="1" w:styleId="postedit-icon-checkmark">
    <w:name w:val="postedit-icon-checkmark"/>
    <w:basedOn w:val="Normal"/>
    <w:rsid w:val="00981085"/>
    <w:pPr>
      <w:spacing w:before="100" w:beforeAutospacing="1" w:after="100" w:afterAutospacing="1" w:line="240" w:lineRule="auto"/>
    </w:pPr>
    <w:rPr>
      <w:rFonts w:ascii="Times New Roman" w:hAnsi="Times New Roman"/>
      <w:sz w:val="24"/>
      <w:szCs w:val="24"/>
    </w:rPr>
  </w:style>
  <w:style w:type="paragraph" w:customStyle="1" w:styleId="postedit-close">
    <w:name w:val="postedit-close"/>
    <w:basedOn w:val="Normal"/>
    <w:rsid w:val="00981085"/>
    <w:pPr>
      <w:spacing w:before="100" w:beforeAutospacing="1" w:after="100" w:afterAutospacing="1" w:line="552" w:lineRule="atLeast"/>
    </w:pPr>
    <w:rPr>
      <w:rFonts w:ascii="Times New Roman" w:hAnsi="Times New Roman"/>
      <w:b/>
      <w:bCs/>
      <w:color w:val="000000"/>
      <w:sz w:val="30"/>
      <w:szCs w:val="30"/>
    </w:rPr>
  </w:style>
  <w:style w:type="paragraph" w:customStyle="1" w:styleId="mwembedplayer">
    <w:name w:val="mwembedplayer"/>
    <w:basedOn w:val="Normal"/>
    <w:rsid w:val="00981085"/>
    <w:pPr>
      <w:spacing w:before="100" w:beforeAutospacing="1" w:after="100" w:afterAutospacing="1" w:line="240" w:lineRule="auto"/>
    </w:pPr>
    <w:rPr>
      <w:rFonts w:ascii="Times New Roman" w:hAnsi="Times New Roman"/>
      <w:sz w:val="24"/>
      <w:szCs w:val="24"/>
    </w:rPr>
  </w:style>
  <w:style w:type="paragraph" w:customStyle="1" w:styleId="loadingspinner">
    <w:name w:val="loadingspinner"/>
    <w:basedOn w:val="Normal"/>
    <w:rsid w:val="00981085"/>
    <w:pPr>
      <w:spacing w:before="100" w:beforeAutospacing="1" w:after="100" w:afterAutospacing="1" w:line="240" w:lineRule="auto"/>
    </w:pPr>
    <w:rPr>
      <w:rFonts w:ascii="Times New Roman" w:hAnsi="Times New Roman"/>
      <w:sz w:val="24"/>
      <w:szCs w:val="24"/>
    </w:rPr>
  </w:style>
  <w:style w:type="paragraph" w:customStyle="1" w:styleId="mw-imported-resource">
    <w:name w:val="mw-imported-resource"/>
    <w:basedOn w:val="Normal"/>
    <w:rsid w:val="00981085"/>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hAnsi="Times New Roman"/>
      <w:sz w:val="24"/>
      <w:szCs w:val="24"/>
    </w:rPr>
  </w:style>
  <w:style w:type="paragraph" w:customStyle="1" w:styleId="kaltura-icon">
    <w:name w:val="kaltura-icon"/>
    <w:basedOn w:val="Normal"/>
    <w:rsid w:val="00981085"/>
    <w:pPr>
      <w:spacing w:before="31" w:after="100" w:afterAutospacing="1" w:line="240" w:lineRule="auto"/>
      <w:ind w:left="47"/>
    </w:pPr>
    <w:rPr>
      <w:rFonts w:ascii="Times New Roman" w:hAnsi="Times New Roman"/>
      <w:sz w:val="24"/>
      <w:szCs w:val="24"/>
    </w:rPr>
  </w:style>
  <w:style w:type="paragraph" w:customStyle="1" w:styleId="mw-fullscreen-overlay">
    <w:name w:val="mw-fullscreen-overlay"/>
    <w:basedOn w:val="Normal"/>
    <w:rsid w:val="00981085"/>
    <w:pPr>
      <w:shd w:val="clear" w:color="auto" w:fill="000000"/>
      <w:spacing w:before="100" w:beforeAutospacing="1" w:after="100" w:afterAutospacing="1" w:line="240" w:lineRule="auto"/>
    </w:pPr>
    <w:rPr>
      <w:rFonts w:ascii="Times New Roman" w:hAnsi="Times New Roman"/>
      <w:sz w:val="24"/>
      <w:szCs w:val="24"/>
    </w:rPr>
  </w:style>
  <w:style w:type="paragraph" w:customStyle="1" w:styleId="play-btn-large">
    <w:name w:val="play-btn-large"/>
    <w:basedOn w:val="Normal"/>
    <w:rsid w:val="00981085"/>
    <w:pPr>
      <w:spacing w:before="100" w:beforeAutospacing="1" w:after="100" w:afterAutospacing="1" w:line="240" w:lineRule="auto"/>
    </w:pPr>
    <w:rPr>
      <w:rFonts w:ascii="Times New Roman" w:hAnsi="Times New Roman"/>
      <w:sz w:val="24"/>
      <w:szCs w:val="24"/>
    </w:rPr>
  </w:style>
  <w:style w:type="paragraph" w:customStyle="1" w:styleId="carouselcontainer">
    <w:name w:val="carouselcontainer"/>
    <w:basedOn w:val="Normal"/>
    <w:rsid w:val="00981085"/>
    <w:pPr>
      <w:spacing w:before="100" w:beforeAutospacing="1" w:after="100" w:afterAutospacing="1" w:line="240" w:lineRule="auto"/>
    </w:pPr>
    <w:rPr>
      <w:rFonts w:ascii="Times New Roman" w:hAnsi="Times New Roman"/>
      <w:sz w:val="24"/>
      <w:szCs w:val="24"/>
    </w:rPr>
  </w:style>
  <w:style w:type="paragraph" w:customStyle="1" w:styleId="carouselvideotitle">
    <w:name w:val="carouselvideotitle"/>
    <w:basedOn w:val="Normal"/>
    <w:rsid w:val="00981085"/>
    <w:pPr>
      <w:spacing w:before="100" w:beforeAutospacing="1" w:after="100" w:afterAutospacing="1" w:line="240" w:lineRule="auto"/>
    </w:pPr>
    <w:rPr>
      <w:rFonts w:ascii="Times New Roman" w:hAnsi="Times New Roman"/>
      <w:b/>
      <w:bCs/>
      <w:color w:val="FFFFFF"/>
      <w:sz w:val="24"/>
      <w:szCs w:val="24"/>
    </w:rPr>
  </w:style>
  <w:style w:type="paragraph" w:customStyle="1" w:styleId="carouselvideotitletext">
    <w:name w:val="carouselvideotitletext"/>
    <w:basedOn w:val="Normal"/>
    <w:rsid w:val="00981085"/>
    <w:pPr>
      <w:spacing w:before="100" w:beforeAutospacing="1" w:after="100" w:afterAutospacing="1" w:line="240" w:lineRule="auto"/>
    </w:pPr>
    <w:rPr>
      <w:rFonts w:ascii="Times New Roman" w:hAnsi="Times New Roman"/>
      <w:sz w:val="24"/>
      <w:szCs w:val="24"/>
    </w:rPr>
  </w:style>
  <w:style w:type="paragraph" w:customStyle="1" w:styleId="carouseltitleduration">
    <w:name w:val="carouseltitleduration"/>
    <w:basedOn w:val="Normal"/>
    <w:rsid w:val="00981085"/>
    <w:pPr>
      <w:shd w:val="clear" w:color="auto" w:fill="5A5A5A"/>
      <w:spacing w:before="100" w:beforeAutospacing="1" w:after="100" w:afterAutospacing="1" w:line="240" w:lineRule="auto"/>
    </w:pPr>
    <w:rPr>
      <w:rFonts w:ascii="Times New Roman" w:hAnsi="Times New Roman"/>
      <w:color w:val="D9D9D9"/>
      <w:sz w:val="20"/>
      <w:szCs w:val="20"/>
    </w:rPr>
  </w:style>
  <w:style w:type="paragraph" w:customStyle="1" w:styleId="carouselimgtitle">
    <w:name w:val="carouselimgtitle"/>
    <w:basedOn w:val="Normal"/>
    <w:rsid w:val="00981085"/>
    <w:pPr>
      <w:spacing w:before="100" w:beforeAutospacing="1" w:after="100" w:afterAutospacing="1" w:line="240" w:lineRule="auto"/>
      <w:jc w:val="center"/>
    </w:pPr>
    <w:rPr>
      <w:rFonts w:ascii="Times New Roman" w:hAnsi="Times New Roman"/>
      <w:color w:val="FFFFFF"/>
      <w:sz w:val="24"/>
      <w:szCs w:val="24"/>
    </w:rPr>
  </w:style>
  <w:style w:type="paragraph" w:customStyle="1" w:styleId="carouselimgduration">
    <w:name w:val="carouselimgduration"/>
    <w:basedOn w:val="Normal"/>
    <w:rsid w:val="00981085"/>
    <w:pPr>
      <w:spacing w:before="100" w:beforeAutospacing="1" w:after="100" w:afterAutospacing="1" w:line="240" w:lineRule="auto"/>
    </w:pPr>
    <w:rPr>
      <w:rFonts w:ascii="Times New Roman" w:hAnsi="Times New Roman"/>
      <w:color w:val="FFFFFF"/>
      <w:sz w:val="24"/>
      <w:szCs w:val="24"/>
    </w:rPr>
  </w:style>
  <w:style w:type="paragraph" w:customStyle="1" w:styleId="carouselprevbutton">
    <w:name w:val="carouselprevbutton"/>
    <w:basedOn w:val="Normal"/>
    <w:rsid w:val="00981085"/>
    <w:pPr>
      <w:spacing w:before="100" w:beforeAutospacing="1" w:after="100" w:afterAutospacing="1" w:line="240" w:lineRule="auto"/>
    </w:pPr>
    <w:rPr>
      <w:rFonts w:ascii="Times New Roman" w:hAnsi="Times New Roman"/>
      <w:sz w:val="24"/>
      <w:szCs w:val="24"/>
    </w:rPr>
  </w:style>
  <w:style w:type="paragraph" w:customStyle="1" w:styleId="carouselnextbutton">
    <w:name w:val="carouselnextbutton"/>
    <w:basedOn w:val="Normal"/>
    <w:rsid w:val="00981085"/>
    <w:pPr>
      <w:spacing w:before="100" w:beforeAutospacing="1" w:after="100" w:afterAutospacing="1" w:line="240" w:lineRule="auto"/>
    </w:pPr>
    <w:rPr>
      <w:rFonts w:ascii="Times New Roman" w:hAnsi="Times New Roman"/>
      <w:sz w:val="24"/>
      <w:szCs w:val="24"/>
    </w:rPr>
  </w:style>
  <w:style w:type="paragraph" w:customStyle="1" w:styleId="alert-container">
    <w:name w:val="alert-container"/>
    <w:basedOn w:val="Normal"/>
    <w:rsid w:val="00981085"/>
    <w:pPr>
      <w:spacing w:before="100" w:beforeAutospacing="1" w:after="100" w:afterAutospacing="1" w:line="240" w:lineRule="auto"/>
    </w:pPr>
    <w:rPr>
      <w:rFonts w:ascii="Times New Roman" w:hAnsi="Times New Roman"/>
      <w:sz w:val="24"/>
      <w:szCs w:val="24"/>
    </w:rPr>
  </w:style>
  <w:style w:type="paragraph" w:customStyle="1" w:styleId="alert-title">
    <w:name w:val="alert-title"/>
    <w:basedOn w:val="Normal"/>
    <w:rsid w:val="00981085"/>
    <w:pPr>
      <w:pBdr>
        <w:bottom w:val="single" w:sz="6" w:space="4" w:color="D1D1D1"/>
      </w:pBdr>
      <w:shd w:val="clear" w:color="auto" w:fill="E6E6E6"/>
      <w:spacing w:before="100" w:beforeAutospacing="1" w:after="100" w:afterAutospacing="1" w:line="240" w:lineRule="auto"/>
    </w:pPr>
    <w:rPr>
      <w:rFonts w:ascii="Times New Roman" w:hAnsi="Times New Roman"/>
    </w:rPr>
  </w:style>
  <w:style w:type="paragraph" w:customStyle="1" w:styleId="alert-message">
    <w:name w:val="alert-message"/>
    <w:basedOn w:val="Normal"/>
    <w:rsid w:val="00981085"/>
    <w:pPr>
      <w:spacing w:before="100" w:beforeAutospacing="1" w:after="100" w:afterAutospacing="1" w:line="240" w:lineRule="auto"/>
      <w:jc w:val="center"/>
    </w:pPr>
    <w:rPr>
      <w:rFonts w:ascii="Times New Roman" w:hAnsi="Times New Roman"/>
    </w:rPr>
  </w:style>
  <w:style w:type="paragraph" w:customStyle="1" w:styleId="alert-buttons-container">
    <w:name w:val="alert-buttons-container"/>
    <w:basedOn w:val="Normal"/>
    <w:rsid w:val="00981085"/>
    <w:pPr>
      <w:spacing w:before="100" w:beforeAutospacing="1" w:after="100" w:afterAutospacing="1" w:line="240" w:lineRule="auto"/>
      <w:jc w:val="center"/>
    </w:pPr>
    <w:rPr>
      <w:rFonts w:ascii="Times New Roman" w:hAnsi="Times New Roman"/>
      <w:sz w:val="24"/>
      <w:szCs w:val="24"/>
    </w:rPr>
  </w:style>
  <w:style w:type="paragraph" w:customStyle="1" w:styleId="alert-button">
    <w:name w:val="alert-button"/>
    <w:basedOn w:val="Normal"/>
    <w:rsid w:val="00981085"/>
    <w:pPr>
      <w:shd w:val="clear" w:color="auto" w:fill="474747"/>
      <w:spacing w:before="100" w:beforeAutospacing="1" w:after="100" w:afterAutospacing="1" w:line="240" w:lineRule="auto"/>
    </w:pPr>
    <w:rPr>
      <w:rFonts w:ascii="Times New Roman" w:hAnsi="Times New Roman"/>
      <w:color w:val="FFFFFF"/>
      <w:sz w:val="24"/>
      <w:szCs w:val="24"/>
    </w:rPr>
  </w:style>
  <w:style w:type="paragraph" w:customStyle="1" w:styleId="navbox">
    <w:name w:val="navbox"/>
    <w:basedOn w:val="Normal"/>
    <w:rsid w:val="00981085"/>
    <w:pPr>
      <w:pBdr>
        <w:top w:val="single" w:sz="6" w:space="1" w:color="AAAAAA"/>
        <w:left w:val="single" w:sz="6" w:space="1" w:color="AAAAAA"/>
        <w:bottom w:val="single" w:sz="6" w:space="1" w:color="AAAAAA"/>
        <w:right w:val="single" w:sz="6" w:space="1" w:color="AAAAAA"/>
      </w:pBdr>
      <w:shd w:val="clear" w:color="auto" w:fill="FDFDFD"/>
      <w:spacing w:before="100" w:beforeAutospacing="1" w:after="100" w:afterAutospacing="1" w:line="240" w:lineRule="auto"/>
      <w:jc w:val="center"/>
    </w:pPr>
    <w:rPr>
      <w:rFonts w:ascii="Times New Roman" w:hAnsi="Times New Roman"/>
      <w:sz w:val="21"/>
      <w:szCs w:val="21"/>
    </w:rPr>
  </w:style>
  <w:style w:type="paragraph" w:customStyle="1" w:styleId="navbox-inner">
    <w:name w:val="navbox-inner"/>
    <w:basedOn w:val="Normal"/>
    <w:rsid w:val="00981085"/>
    <w:pPr>
      <w:spacing w:before="100" w:beforeAutospacing="1" w:after="100" w:afterAutospacing="1" w:line="240" w:lineRule="auto"/>
    </w:pPr>
    <w:rPr>
      <w:rFonts w:ascii="Times New Roman" w:hAnsi="Times New Roman"/>
      <w:sz w:val="24"/>
      <w:szCs w:val="24"/>
    </w:rPr>
  </w:style>
  <w:style w:type="paragraph" w:customStyle="1" w:styleId="navbox-subgroup">
    <w:name w:val="navbox-subgroup"/>
    <w:basedOn w:val="Normal"/>
    <w:rsid w:val="00981085"/>
    <w:pPr>
      <w:shd w:val="clear" w:color="auto" w:fill="FDFDFD"/>
      <w:spacing w:before="100" w:beforeAutospacing="1" w:after="100" w:afterAutospacing="1" w:line="240" w:lineRule="auto"/>
    </w:pPr>
    <w:rPr>
      <w:rFonts w:ascii="Times New Roman" w:hAnsi="Times New Roman"/>
      <w:sz w:val="24"/>
      <w:szCs w:val="24"/>
    </w:rPr>
  </w:style>
  <w:style w:type="paragraph" w:customStyle="1" w:styleId="navbox-group">
    <w:name w:val="navbox-group"/>
    <w:basedOn w:val="Normal"/>
    <w:rsid w:val="00981085"/>
    <w:pPr>
      <w:spacing w:before="100" w:beforeAutospacing="1" w:after="100" w:afterAutospacing="1" w:line="360" w:lineRule="atLeast"/>
      <w:jc w:val="center"/>
    </w:pPr>
    <w:rPr>
      <w:rFonts w:ascii="Times New Roman" w:hAnsi="Times New Roman"/>
      <w:sz w:val="24"/>
      <w:szCs w:val="24"/>
    </w:rPr>
  </w:style>
  <w:style w:type="paragraph" w:customStyle="1" w:styleId="navbox-title">
    <w:name w:val="navbox-title"/>
    <w:basedOn w:val="Normal"/>
    <w:rsid w:val="00981085"/>
    <w:pPr>
      <w:shd w:val="clear" w:color="auto" w:fill="CCCCFF"/>
      <w:spacing w:before="100" w:beforeAutospacing="1" w:after="100" w:afterAutospacing="1" w:line="360" w:lineRule="atLeast"/>
      <w:jc w:val="center"/>
    </w:pPr>
    <w:rPr>
      <w:rFonts w:ascii="Times New Roman" w:hAnsi="Times New Roman"/>
      <w:sz w:val="24"/>
      <w:szCs w:val="24"/>
    </w:rPr>
  </w:style>
  <w:style w:type="paragraph" w:customStyle="1" w:styleId="navbox-abovebelow">
    <w:name w:val="navbox-abovebelow"/>
    <w:basedOn w:val="Normal"/>
    <w:rsid w:val="00981085"/>
    <w:pPr>
      <w:shd w:val="clear" w:color="auto" w:fill="DDDDFF"/>
      <w:spacing w:before="100" w:beforeAutospacing="1" w:after="100" w:afterAutospacing="1" w:line="360" w:lineRule="atLeast"/>
      <w:jc w:val="center"/>
    </w:pPr>
    <w:rPr>
      <w:rFonts w:ascii="Times New Roman" w:hAnsi="Times New Roman"/>
      <w:sz w:val="24"/>
      <w:szCs w:val="24"/>
    </w:rPr>
  </w:style>
  <w:style w:type="paragraph" w:customStyle="1" w:styleId="navbox-list">
    <w:name w:val="navbox-list"/>
    <w:basedOn w:val="Normal"/>
    <w:rsid w:val="00981085"/>
    <w:pPr>
      <w:spacing w:before="100" w:beforeAutospacing="1" w:after="100" w:afterAutospacing="1" w:line="432" w:lineRule="atLeast"/>
    </w:pPr>
    <w:rPr>
      <w:rFonts w:ascii="Times New Roman" w:hAnsi="Times New Roman"/>
      <w:sz w:val="24"/>
      <w:szCs w:val="24"/>
    </w:rPr>
  </w:style>
  <w:style w:type="paragraph" w:customStyle="1" w:styleId="navbox-even">
    <w:name w:val="navbox-even"/>
    <w:basedOn w:val="Normal"/>
    <w:rsid w:val="00981085"/>
    <w:pPr>
      <w:shd w:val="clear" w:color="auto" w:fill="F7F7F7"/>
      <w:spacing w:before="100" w:beforeAutospacing="1" w:after="100" w:afterAutospacing="1" w:line="240" w:lineRule="auto"/>
    </w:pPr>
    <w:rPr>
      <w:rFonts w:ascii="Times New Roman" w:hAnsi="Times New Roman"/>
      <w:sz w:val="24"/>
      <w:szCs w:val="24"/>
    </w:rPr>
  </w:style>
  <w:style w:type="paragraph" w:customStyle="1" w:styleId="navbox-odd">
    <w:name w:val="navbox-odd"/>
    <w:basedOn w:val="Normal"/>
    <w:rsid w:val="00981085"/>
    <w:pPr>
      <w:spacing w:before="100" w:beforeAutospacing="1" w:after="100" w:afterAutospacing="1" w:line="240" w:lineRule="auto"/>
    </w:pPr>
    <w:rPr>
      <w:rFonts w:ascii="Times New Roman" w:hAnsi="Times New Roman"/>
      <w:sz w:val="24"/>
      <w:szCs w:val="24"/>
    </w:rPr>
  </w:style>
  <w:style w:type="paragraph" w:customStyle="1" w:styleId="navbar">
    <w:name w:val="navbar"/>
    <w:basedOn w:val="Normal"/>
    <w:rsid w:val="00981085"/>
    <w:pPr>
      <w:spacing w:before="100" w:beforeAutospacing="1" w:after="100" w:afterAutospacing="1" w:line="240" w:lineRule="auto"/>
    </w:pPr>
    <w:rPr>
      <w:rFonts w:ascii="Times New Roman" w:hAnsi="Times New Roman"/>
      <w:sz w:val="21"/>
      <w:szCs w:val="21"/>
    </w:rPr>
  </w:style>
  <w:style w:type="paragraph" w:customStyle="1" w:styleId="collapsebutton">
    <w:name w:val="collapsebutton"/>
    <w:basedOn w:val="Normal"/>
    <w:rsid w:val="00981085"/>
    <w:pPr>
      <w:spacing w:before="100" w:beforeAutospacing="1" w:after="100" w:afterAutospacing="1" w:line="240" w:lineRule="auto"/>
      <w:ind w:left="120"/>
      <w:jc w:val="right"/>
    </w:pPr>
    <w:rPr>
      <w:rFonts w:ascii="Times New Roman" w:hAnsi="Times New Roman"/>
      <w:sz w:val="24"/>
      <w:szCs w:val="24"/>
    </w:rPr>
  </w:style>
  <w:style w:type="paragraph" w:customStyle="1" w:styleId="mw-collapsible-toggle">
    <w:name w:val="mw-collapsible-toggle"/>
    <w:basedOn w:val="Normal"/>
    <w:rsid w:val="00981085"/>
    <w:pPr>
      <w:spacing w:before="100" w:beforeAutospacing="1" w:after="100" w:afterAutospacing="1" w:line="240" w:lineRule="auto"/>
      <w:jc w:val="right"/>
    </w:pPr>
    <w:rPr>
      <w:rFonts w:ascii="Times New Roman" w:hAnsi="Times New Roman"/>
      <w:sz w:val="24"/>
      <w:szCs w:val="24"/>
    </w:rPr>
  </w:style>
  <w:style w:type="paragraph" w:customStyle="1" w:styleId="infobox">
    <w:name w:val="infobox"/>
    <w:basedOn w:val="Normal"/>
    <w:rsid w:val="00981085"/>
    <w:pPr>
      <w:pBdr>
        <w:top w:val="single" w:sz="6" w:space="2" w:color="AAAAAA"/>
        <w:left w:val="single" w:sz="6" w:space="2" w:color="AAAAAA"/>
        <w:bottom w:val="single" w:sz="6" w:space="2" w:color="AAAAAA"/>
        <w:right w:val="single" w:sz="6" w:space="2" w:color="AAAAAA"/>
      </w:pBdr>
      <w:shd w:val="clear" w:color="auto" w:fill="F9F9F9"/>
      <w:spacing w:before="120" w:after="120" w:line="360" w:lineRule="atLeast"/>
      <w:ind w:left="240"/>
    </w:pPr>
    <w:rPr>
      <w:rFonts w:ascii="Times New Roman" w:hAnsi="Times New Roman"/>
      <w:color w:val="000000"/>
      <w:sz w:val="21"/>
      <w:szCs w:val="21"/>
    </w:rPr>
  </w:style>
  <w:style w:type="paragraph" w:customStyle="1" w:styleId="messagebox">
    <w:name w:val="messagebox"/>
    <w:basedOn w:val="Normal"/>
    <w:rsid w:val="00981085"/>
    <w:pPr>
      <w:pBdr>
        <w:top w:val="single" w:sz="6" w:space="2" w:color="AAAAAA"/>
        <w:left w:val="single" w:sz="6" w:space="2" w:color="AAAAAA"/>
        <w:bottom w:val="single" w:sz="6" w:space="2" w:color="AAAAAA"/>
        <w:right w:val="single" w:sz="6" w:space="2" w:color="AAAAAA"/>
      </w:pBdr>
      <w:shd w:val="clear" w:color="auto" w:fill="F9F9F9"/>
      <w:spacing w:after="240" w:line="240" w:lineRule="auto"/>
    </w:pPr>
    <w:rPr>
      <w:rFonts w:ascii="Times New Roman" w:hAnsi="Times New Roman"/>
      <w:sz w:val="24"/>
      <w:szCs w:val="24"/>
    </w:rPr>
  </w:style>
  <w:style w:type="paragraph" w:customStyle="1" w:styleId="hiddenstructure">
    <w:name w:val="hiddenstructure"/>
    <w:basedOn w:val="Normal"/>
    <w:rsid w:val="00981085"/>
    <w:pPr>
      <w:shd w:val="clear" w:color="auto" w:fill="00FF00"/>
      <w:spacing w:before="100" w:beforeAutospacing="1" w:after="100" w:afterAutospacing="1" w:line="240" w:lineRule="auto"/>
    </w:pPr>
    <w:rPr>
      <w:rFonts w:ascii="Times New Roman" w:hAnsi="Times New Roman"/>
      <w:color w:val="FF0000"/>
      <w:sz w:val="24"/>
      <w:szCs w:val="24"/>
    </w:rPr>
  </w:style>
  <w:style w:type="paragraph" w:customStyle="1" w:styleId="rellink">
    <w:name w:val="rellink"/>
    <w:basedOn w:val="Normal"/>
    <w:rsid w:val="00981085"/>
    <w:pPr>
      <w:spacing w:before="100" w:beforeAutospacing="1" w:after="120" w:line="240" w:lineRule="auto"/>
    </w:pPr>
    <w:rPr>
      <w:rFonts w:ascii="Times New Roman" w:hAnsi="Times New Roman"/>
      <w:i/>
      <w:iCs/>
      <w:sz w:val="24"/>
      <w:szCs w:val="24"/>
    </w:rPr>
  </w:style>
  <w:style w:type="paragraph" w:customStyle="1" w:styleId="dablink">
    <w:name w:val="dablink"/>
    <w:basedOn w:val="Normal"/>
    <w:rsid w:val="00981085"/>
    <w:pPr>
      <w:spacing w:before="100" w:beforeAutospacing="1" w:after="120" w:line="240" w:lineRule="auto"/>
    </w:pPr>
    <w:rPr>
      <w:rFonts w:ascii="Times New Roman" w:hAnsi="Times New Roman"/>
      <w:i/>
      <w:iCs/>
      <w:sz w:val="24"/>
      <w:szCs w:val="24"/>
    </w:rPr>
  </w:style>
  <w:style w:type="paragraph" w:customStyle="1" w:styleId="geo-default">
    <w:name w:val="geo-default"/>
    <w:basedOn w:val="Normal"/>
    <w:rsid w:val="00981085"/>
    <w:pPr>
      <w:spacing w:before="100" w:beforeAutospacing="1" w:after="100" w:afterAutospacing="1" w:line="240" w:lineRule="auto"/>
    </w:pPr>
    <w:rPr>
      <w:rFonts w:ascii="Times New Roman" w:hAnsi="Times New Roman"/>
      <w:sz w:val="24"/>
      <w:szCs w:val="24"/>
    </w:rPr>
  </w:style>
  <w:style w:type="paragraph" w:customStyle="1" w:styleId="geo-dms">
    <w:name w:val="geo-dms"/>
    <w:basedOn w:val="Normal"/>
    <w:rsid w:val="00981085"/>
    <w:pPr>
      <w:spacing w:before="100" w:beforeAutospacing="1" w:after="100" w:afterAutospacing="1" w:line="240" w:lineRule="auto"/>
    </w:pPr>
    <w:rPr>
      <w:rFonts w:ascii="Times New Roman" w:hAnsi="Times New Roman"/>
      <w:sz w:val="24"/>
      <w:szCs w:val="24"/>
    </w:rPr>
  </w:style>
  <w:style w:type="paragraph" w:customStyle="1" w:styleId="geo-dec">
    <w:name w:val="geo-dec"/>
    <w:basedOn w:val="Normal"/>
    <w:rsid w:val="00981085"/>
    <w:pPr>
      <w:spacing w:before="100" w:beforeAutospacing="1" w:after="100" w:afterAutospacing="1" w:line="240" w:lineRule="auto"/>
    </w:pPr>
    <w:rPr>
      <w:rFonts w:ascii="Times New Roman" w:hAnsi="Times New Roman"/>
      <w:sz w:val="24"/>
      <w:szCs w:val="24"/>
    </w:rPr>
  </w:style>
  <w:style w:type="paragraph" w:customStyle="1" w:styleId="geo-nondefault">
    <w:name w:val="geo-nondefault"/>
    <w:basedOn w:val="Normal"/>
    <w:rsid w:val="00981085"/>
    <w:pPr>
      <w:spacing w:before="100" w:beforeAutospacing="1" w:after="100" w:afterAutospacing="1" w:line="240" w:lineRule="auto"/>
    </w:pPr>
    <w:rPr>
      <w:rFonts w:ascii="Times New Roman" w:hAnsi="Times New Roman"/>
      <w:vanish/>
      <w:sz w:val="24"/>
      <w:szCs w:val="24"/>
    </w:rPr>
  </w:style>
  <w:style w:type="paragraph" w:customStyle="1" w:styleId="geo-multi-punct">
    <w:name w:val="geo-multi-punct"/>
    <w:basedOn w:val="Normal"/>
    <w:rsid w:val="00981085"/>
    <w:pPr>
      <w:spacing w:before="100" w:beforeAutospacing="1" w:after="100" w:afterAutospacing="1" w:line="240" w:lineRule="auto"/>
    </w:pPr>
    <w:rPr>
      <w:rFonts w:ascii="Times New Roman" w:hAnsi="Times New Roman"/>
      <w:vanish/>
      <w:sz w:val="24"/>
      <w:szCs w:val="24"/>
    </w:rPr>
  </w:style>
  <w:style w:type="paragraph" w:customStyle="1" w:styleId="longitude">
    <w:name w:val="longitude"/>
    <w:basedOn w:val="Normal"/>
    <w:rsid w:val="00981085"/>
    <w:pPr>
      <w:spacing w:before="100" w:beforeAutospacing="1" w:after="100" w:afterAutospacing="1" w:line="240" w:lineRule="auto"/>
    </w:pPr>
    <w:rPr>
      <w:rFonts w:ascii="Times New Roman" w:hAnsi="Times New Roman"/>
      <w:sz w:val="24"/>
      <w:szCs w:val="24"/>
    </w:rPr>
  </w:style>
  <w:style w:type="paragraph" w:customStyle="1" w:styleId="latitude">
    <w:name w:val="latitude"/>
    <w:basedOn w:val="Normal"/>
    <w:rsid w:val="00981085"/>
    <w:pPr>
      <w:spacing w:before="100" w:beforeAutospacing="1" w:after="100" w:afterAutospacing="1" w:line="240" w:lineRule="auto"/>
    </w:pPr>
    <w:rPr>
      <w:rFonts w:ascii="Times New Roman" w:hAnsi="Times New Roman"/>
      <w:sz w:val="24"/>
      <w:szCs w:val="24"/>
    </w:rPr>
  </w:style>
  <w:style w:type="paragraph" w:customStyle="1" w:styleId="nowrap">
    <w:name w:val="nowrap"/>
    <w:basedOn w:val="Normal"/>
    <w:rsid w:val="00981085"/>
    <w:pPr>
      <w:spacing w:before="100" w:beforeAutospacing="1" w:after="100" w:afterAutospacing="1" w:line="240" w:lineRule="auto"/>
    </w:pPr>
    <w:rPr>
      <w:rFonts w:ascii="Times New Roman" w:hAnsi="Times New Roman"/>
      <w:sz w:val="24"/>
      <w:szCs w:val="24"/>
    </w:rPr>
  </w:style>
  <w:style w:type="paragraph" w:customStyle="1" w:styleId="wrap">
    <w:name w:val="wrap"/>
    <w:basedOn w:val="Normal"/>
    <w:rsid w:val="00981085"/>
    <w:pPr>
      <w:spacing w:before="100" w:beforeAutospacing="1" w:after="100" w:afterAutospacing="1" w:line="240" w:lineRule="auto"/>
    </w:pPr>
    <w:rPr>
      <w:rFonts w:ascii="Times New Roman" w:hAnsi="Times New Roman"/>
      <w:sz w:val="24"/>
      <w:szCs w:val="24"/>
    </w:rPr>
  </w:style>
  <w:style w:type="paragraph" w:customStyle="1" w:styleId="template-documentation">
    <w:name w:val="template-documentation"/>
    <w:basedOn w:val="Normal"/>
    <w:rsid w:val="00981085"/>
    <w:pPr>
      <w:pBdr>
        <w:top w:val="single" w:sz="6" w:space="12" w:color="AAAAAA"/>
        <w:left w:val="single" w:sz="6" w:space="12" w:color="AAAAAA"/>
        <w:bottom w:val="single" w:sz="6" w:space="12" w:color="AAAAAA"/>
        <w:right w:val="single" w:sz="6" w:space="12" w:color="AAAAAA"/>
      </w:pBdr>
      <w:shd w:val="clear" w:color="auto" w:fill="ECFCF4"/>
      <w:spacing w:before="240" w:after="0" w:line="240" w:lineRule="auto"/>
    </w:pPr>
    <w:rPr>
      <w:rFonts w:ascii="Times New Roman" w:hAnsi="Times New Roman"/>
      <w:sz w:val="24"/>
      <w:szCs w:val="24"/>
    </w:rPr>
  </w:style>
  <w:style w:type="paragraph" w:customStyle="1" w:styleId="categorytreechildren">
    <w:name w:val="categorytreechildren"/>
    <w:basedOn w:val="Normal"/>
    <w:rsid w:val="00981085"/>
    <w:pPr>
      <w:spacing w:before="100" w:beforeAutospacing="1" w:after="100" w:afterAutospacing="1" w:line="240" w:lineRule="auto"/>
      <w:ind w:left="300"/>
    </w:pPr>
    <w:rPr>
      <w:rFonts w:ascii="Times New Roman" w:hAnsi="Times New Roman"/>
      <w:sz w:val="24"/>
      <w:szCs w:val="24"/>
    </w:rPr>
  </w:style>
  <w:style w:type="paragraph" w:customStyle="1" w:styleId="categorytreetoggle">
    <w:name w:val="categorytreetoggle"/>
    <w:basedOn w:val="Normal"/>
    <w:rsid w:val="00981085"/>
    <w:pPr>
      <w:spacing w:before="100" w:beforeAutospacing="1" w:after="100" w:afterAutospacing="1" w:line="240" w:lineRule="auto"/>
    </w:pPr>
    <w:rPr>
      <w:rFonts w:ascii="Times New Roman" w:hAnsi="Times New Roman"/>
      <w:color w:val="0645AD"/>
      <w:sz w:val="24"/>
      <w:szCs w:val="24"/>
    </w:rPr>
  </w:style>
  <w:style w:type="paragraph" w:customStyle="1" w:styleId="categorytreeemptybullet">
    <w:name w:val="categorytreeemptybullet"/>
    <w:basedOn w:val="Normal"/>
    <w:rsid w:val="00981085"/>
    <w:pPr>
      <w:spacing w:before="100" w:beforeAutospacing="1" w:after="100" w:afterAutospacing="1" w:line="240" w:lineRule="auto"/>
    </w:pPr>
    <w:rPr>
      <w:rFonts w:ascii="Times New Roman" w:hAnsi="Times New Roman"/>
      <w:color w:val="C0C0C0"/>
      <w:sz w:val="24"/>
      <w:szCs w:val="24"/>
    </w:rPr>
  </w:style>
  <w:style w:type="paragraph" w:customStyle="1" w:styleId="mw-tag-markers">
    <w:name w:val="mw-tag-markers"/>
    <w:basedOn w:val="Normal"/>
    <w:rsid w:val="00981085"/>
    <w:pPr>
      <w:spacing w:before="100" w:beforeAutospacing="1" w:after="100" w:afterAutospacing="1" w:line="240" w:lineRule="auto"/>
    </w:pPr>
    <w:rPr>
      <w:rFonts w:ascii="Arial" w:hAnsi="Arial" w:cs="Arial"/>
      <w:i/>
      <w:iCs/>
    </w:rPr>
  </w:style>
  <w:style w:type="paragraph" w:customStyle="1" w:styleId="sysop-show">
    <w:name w:val="sysop-show"/>
    <w:basedOn w:val="Normal"/>
    <w:rsid w:val="00981085"/>
    <w:pPr>
      <w:spacing w:before="100" w:beforeAutospacing="1" w:after="100" w:afterAutospacing="1" w:line="240" w:lineRule="auto"/>
    </w:pPr>
    <w:rPr>
      <w:rFonts w:ascii="Times New Roman" w:hAnsi="Times New Roman"/>
      <w:vanish/>
      <w:sz w:val="24"/>
      <w:szCs w:val="24"/>
    </w:rPr>
  </w:style>
  <w:style w:type="paragraph" w:customStyle="1" w:styleId="accountcreator-show">
    <w:name w:val="accountcreator-show"/>
    <w:basedOn w:val="Normal"/>
    <w:rsid w:val="00981085"/>
    <w:pPr>
      <w:spacing w:before="100" w:beforeAutospacing="1" w:after="100" w:afterAutospacing="1" w:line="240" w:lineRule="auto"/>
    </w:pPr>
    <w:rPr>
      <w:rFonts w:ascii="Times New Roman" w:hAnsi="Times New Roman"/>
      <w:vanish/>
      <w:sz w:val="24"/>
      <w:szCs w:val="24"/>
    </w:rPr>
  </w:style>
  <w:style w:type="paragraph" w:customStyle="1" w:styleId="templateeditor-show">
    <w:name w:val="templateeditor-show"/>
    <w:basedOn w:val="Normal"/>
    <w:rsid w:val="00981085"/>
    <w:pPr>
      <w:spacing w:before="100" w:beforeAutospacing="1" w:after="100" w:afterAutospacing="1" w:line="240" w:lineRule="auto"/>
    </w:pPr>
    <w:rPr>
      <w:rFonts w:ascii="Times New Roman" w:hAnsi="Times New Roman"/>
      <w:vanish/>
      <w:sz w:val="24"/>
      <w:szCs w:val="24"/>
    </w:rPr>
  </w:style>
  <w:style w:type="paragraph" w:customStyle="1" w:styleId="autoconfirmed-show">
    <w:name w:val="autoconfirmed-show"/>
    <w:basedOn w:val="Normal"/>
    <w:rsid w:val="00981085"/>
    <w:pPr>
      <w:spacing w:before="100" w:beforeAutospacing="1" w:after="100" w:afterAutospacing="1" w:line="240" w:lineRule="auto"/>
    </w:pPr>
    <w:rPr>
      <w:rFonts w:ascii="Times New Roman" w:hAnsi="Times New Roman"/>
      <w:vanish/>
      <w:sz w:val="24"/>
      <w:szCs w:val="24"/>
    </w:rPr>
  </w:style>
  <w:style w:type="paragraph" w:customStyle="1" w:styleId="updatedmarker">
    <w:name w:val="updatedmarker"/>
    <w:basedOn w:val="Normal"/>
    <w:rsid w:val="00981085"/>
    <w:pPr>
      <w:spacing w:before="100" w:beforeAutospacing="1" w:after="100" w:afterAutospacing="1" w:line="240" w:lineRule="auto"/>
    </w:pPr>
    <w:rPr>
      <w:rFonts w:ascii="Times New Roman" w:hAnsi="Times New Roman"/>
      <w:color w:val="006400"/>
      <w:sz w:val="24"/>
      <w:szCs w:val="24"/>
    </w:rPr>
  </w:style>
  <w:style w:type="paragraph" w:customStyle="1" w:styleId="portal-column-left">
    <w:name w:val="portal-column-left"/>
    <w:basedOn w:val="Normal"/>
    <w:rsid w:val="00981085"/>
    <w:pPr>
      <w:spacing w:before="100" w:beforeAutospacing="1" w:after="100" w:afterAutospacing="1" w:line="240" w:lineRule="auto"/>
    </w:pPr>
    <w:rPr>
      <w:rFonts w:ascii="Times New Roman" w:hAnsi="Times New Roman"/>
      <w:sz w:val="24"/>
      <w:szCs w:val="24"/>
    </w:rPr>
  </w:style>
  <w:style w:type="paragraph" w:customStyle="1" w:styleId="portal-column-right">
    <w:name w:val="portal-column-right"/>
    <w:basedOn w:val="Normal"/>
    <w:rsid w:val="00981085"/>
    <w:pPr>
      <w:spacing w:before="100" w:beforeAutospacing="1" w:after="100" w:afterAutospacing="1" w:line="240" w:lineRule="auto"/>
    </w:pPr>
    <w:rPr>
      <w:rFonts w:ascii="Times New Roman" w:hAnsi="Times New Roman"/>
      <w:sz w:val="24"/>
      <w:szCs w:val="24"/>
    </w:rPr>
  </w:style>
  <w:style w:type="paragraph" w:customStyle="1" w:styleId="portal-column-left-wide">
    <w:name w:val="portal-column-left-wide"/>
    <w:basedOn w:val="Normal"/>
    <w:rsid w:val="00981085"/>
    <w:pPr>
      <w:spacing w:before="100" w:beforeAutospacing="1" w:after="100" w:afterAutospacing="1" w:line="240" w:lineRule="auto"/>
    </w:pPr>
    <w:rPr>
      <w:rFonts w:ascii="Times New Roman" w:hAnsi="Times New Roman"/>
      <w:sz w:val="24"/>
      <w:szCs w:val="24"/>
    </w:rPr>
  </w:style>
  <w:style w:type="paragraph" w:customStyle="1" w:styleId="portal-column-right-narrow">
    <w:name w:val="portal-column-right-narrow"/>
    <w:basedOn w:val="Normal"/>
    <w:rsid w:val="00981085"/>
    <w:pPr>
      <w:spacing w:before="100" w:beforeAutospacing="1" w:after="100" w:afterAutospacing="1" w:line="240" w:lineRule="auto"/>
    </w:pPr>
    <w:rPr>
      <w:rFonts w:ascii="Times New Roman" w:hAnsi="Times New Roman"/>
      <w:sz w:val="24"/>
      <w:szCs w:val="24"/>
    </w:rPr>
  </w:style>
  <w:style w:type="paragraph" w:customStyle="1" w:styleId="portal-column-left-extra-wide">
    <w:name w:val="portal-column-left-extra-wide"/>
    <w:basedOn w:val="Normal"/>
    <w:rsid w:val="00981085"/>
    <w:pPr>
      <w:spacing w:before="100" w:beforeAutospacing="1" w:after="100" w:afterAutospacing="1" w:line="240" w:lineRule="auto"/>
    </w:pPr>
    <w:rPr>
      <w:rFonts w:ascii="Times New Roman" w:hAnsi="Times New Roman"/>
      <w:sz w:val="24"/>
      <w:szCs w:val="24"/>
    </w:rPr>
  </w:style>
  <w:style w:type="paragraph" w:customStyle="1" w:styleId="portal-column-right-extra-narrow">
    <w:name w:val="portal-column-right-extra-narrow"/>
    <w:basedOn w:val="Normal"/>
    <w:rsid w:val="00981085"/>
    <w:pPr>
      <w:spacing w:before="100" w:beforeAutospacing="1" w:after="100" w:afterAutospacing="1" w:line="240" w:lineRule="auto"/>
    </w:pPr>
    <w:rPr>
      <w:rFonts w:ascii="Times New Roman" w:hAnsi="Times New Roman"/>
      <w:sz w:val="24"/>
      <w:szCs w:val="24"/>
    </w:rPr>
  </w:style>
  <w:style w:type="paragraph" w:customStyle="1" w:styleId="redirecttext">
    <w:name w:val="redirecttext"/>
    <w:basedOn w:val="Normal"/>
    <w:rsid w:val="00981085"/>
    <w:pPr>
      <w:spacing w:before="78" w:after="78" w:line="240" w:lineRule="auto"/>
      <w:ind w:left="78" w:right="78"/>
    </w:pPr>
    <w:rPr>
      <w:rFonts w:ascii="Times New Roman" w:hAnsi="Times New Roman"/>
      <w:sz w:val="36"/>
      <w:szCs w:val="36"/>
    </w:rPr>
  </w:style>
  <w:style w:type="paragraph" w:customStyle="1" w:styleId="uls-title">
    <w:name w:val="uls-title"/>
    <w:basedOn w:val="Normal"/>
    <w:rsid w:val="00981085"/>
    <w:pPr>
      <w:spacing w:before="100" w:beforeAutospacing="1" w:after="100" w:afterAutospacing="1" w:line="240" w:lineRule="auto"/>
    </w:pPr>
    <w:rPr>
      <w:rFonts w:ascii="Times New Roman" w:hAnsi="Times New Roman"/>
      <w:sz w:val="24"/>
      <w:szCs w:val="24"/>
    </w:rPr>
  </w:style>
  <w:style w:type="paragraph" w:customStyle="1" w:styleId="uls-no-results-found-title">
    <w:name w:val="uls-no-results-found-title"/>
    <w:basedOn w:val="Normal"/>
    <w:rsid w:val="00981085"/>
    <w:pPr>
      <w:spacing w:before="100" w:beforeAutospacing="1" w:after="100" w:afterAutospacing="1" w:line="240" w:lineRule="auto"/>
    </w:pPr>
    <w:rPr>
      <w:rFonts w:ascii="Times New Roman" w:hAnsi="Times New Roman"/>
      <w:sz w:val="24"/>
      <w:szCs w:val="24"/>
    </w:rPr>
  </w:style>
  <w:style w:type="paragraph" w:customStyle="1" w:styleId="uls-region">
    <w:name w:val="uls-region"/>
    <w:basedOn w:val="Normal"/>
    <w:rsid w:val="00981085"/>
    <w:pPr>
      <w:spacing w:before="100" w:beforeAutospacing="1" w:after="100" w:afterAutospacing="1" w:line="240" w:lineRule="auto"/>
    </w:pPr>
    <w:rPr>
      <w:rFonts w:ascii="Times New Roman" w:hAnsi="Times New Roman"/>
      <w:sz w:val="24"/>
      <w:szCs w:val="24"/>
    </w:rPr>
  </w:style>
  <w:style w:type="paragraph" w:customStyle="1" w:styleId="active">
    <w:name w:val="active"/>
    <w:basedOn w:val="Normal"/>
    <w:rsid w:val="00981085"/>
    <w:pPr>
      <w:spacing w:before="100" w:beforeAutospacing="1" w:after="100" w:afterAutospacing="1" w:line="240" w:lineRule="auto"/>
    </w:pPr>
    <w:rPr>
      <w:rFonts w:ascii="Times New Roman" w:hAnsi="Times New Roman"/>
      <w:sz w:val="24"/>
      <w:szCs w:val="24"/>
    </w:rPr>
  </w:style>
  <w:style w:type="paragraph" w:customStyle="1" w:styleId="languagefilter">
    <w:name w:val="languagefilter"/>
    <w:basedOn w:val="Normal"/>
    <w:rsid w:val="00981085"/>
    <w:pPr>
      <w:spacing w:before="100" w:beforeAutospacing="1" w:after="100" w:afterAutospacing="1" w:line="240" w:lineRule="auto"/>
    </w:pPr>
    <w:rPr>
      <w:rFonts w:ascii="Times New Roman" w:hAnsi="Times New Roman"/>
      <w:sz w:val="24"/>
      <w:szCs w:val="24"/>
    </w:rPr>
  </w:style>
  <w:style w:type="paragraph" w:customStyle="1" w:styleId="search">
    <w:name w:val="search"/>
    <w:basedOn w:val="Normal"/>
    <w:rsid w:val="00981085"/>
    <w:pPr>
      <w:spacing w:before="100" w:beforeAutospacing="1" w:after="100" w:afterAutospacing="1" w:line="240" w:lineRule="auto"/>
    </w:pPr>
    <w:rPr>
      <w:rFonts w:ascii="Times New Roman" w:hAnsi="Times New Roman"/>
      <w:sz w:val="24"/>
      <w:szCs w:val="24"/>
    </w:rPr>
  </w:style>
  <w:style w:type="paragraph" w:customStyle="1" w:styleId="search-label">
    <w:name w:val="search-label"/>
    <w:basedOn w:val="Normal"/>
    <w:rsid w:val="00981085"/>
    <w:pPr>
      <w:spacing w:before="100" w:beforeAutospacing="1" w:after="100" w:afterAutospacing="1" w:line="240" w:lineRule="auto"/>
    </w:pPr>
    <w:rPr>
      <w:rFonts w:ascii="Times New Roman" w:hAnsi="Times New Roman"/>
      <w:sz w:val="24"/>
      <w:szCs w:val="24"/>
    </w:rPr>
  </w:style>
  <w:style w:type="paragraph" w:customStyle="1" w:styleId="languagefilter-clear">
    <w:name w:val="languagefilter-clear"/>
    <w:basedOn w:val="Normal"/>
    <w:rsid w:val="00981085"/>
    <w:pPr>
      <w:spacing w:before="100" w:beforeAutospacing="1" w:after="100" w:afterAutospacing="1" w:line="240" w:lineRule="auto"/>
    </w:pPr>
    <w:rPr>
      <w:rFonts w:ascii="Times New Roman" w:hAnsi="Times New Roman"/>
      <w:sz w:val="24"/>
      <w:szCs w:val="24"/>
    </w:rPr>
  </w:style>
  <w:style w:type="paragraph" w:customStyle="1" w:styleId="filterinput">
    <w:name w:val="filterinput"/>
    <w:basedOn w:val="Normal"/>
    <w:rsid w:val="00981085"/>
    <w:pPr>
      <w:spacing w:before="100" w:beforeAutospacing="1" w:after="100" w:afterAutospacing="1" w:line="240" w:lineRule="auto"/>
    </w:pPr>
    <w:rPr>
      <w:rFonts w:ascii="Times New Roman" w:hAnsi="Times New Roman"/>
      <w:sz w:val="24"/>
      <w:szCs w:val="24"/>
    </w:rPr>
  </w:style>
  <w:style w:type="paragraph" w:customStyle="1" w:styleId="filtersuggestion">
    <w:name w:val="filtersuggestion"/>
    <w:basedOn w:val="Normal"/>
    <w:rsid w:val="00981085"/>
    <w:pPr>
      <w:spacing w:before="100" w:beforeAutospacing="1" w:after="100" w:afterAutospacing="1" w:line="240" w:lineRule="auto"/>
    </w:pPr>
    <w:rPr>
      <w:rFonts w:ascii="Times New Roman" w:hAnsi="Times New Roman"/>
      <w:sz w:val="24"/>
      <w:szCs w:val="24"/>
    </w:rPr>
  </w:style>
  <w:style w:type="paragraph" w:customStyle="1" w:styleId="special-label">
    <w:name w:val="special-label"/>
    <w:basedOn w:val="Normal"/>
    <w:rsid w:val="00981085"/>
    <w:pPr>
      <w:spacing w:before="100" w:beforeAutospacing="1" w:after="100" w:afterAutospacing="1" w:line="240" w:lineRule="auto"/>
    </w:pPr>
    <w:rPr>
      <w:rFonts w:ascii="Times New Roman" w:hAnsi="Times New Roman"/>
      <w:sz w:val="24"/>
      <w:szCs w:val="24"/>
    </w:rPr>
  </w:style>
  <w:style w:type="paragraph" w:customStyle="1" w:styleId="special-query">
    <w:name w:val="special-query"/>
    <w:basedOn w:val="Normal"/>
    <w:rsid w:val="00981085"/>
    <w:pPr>
      <w:spacing w:before="100" w:beforeAutospacing="1" w:after="100" w:afterAutospacing="1" w:line="240" w:lineRule="auto"/>
    </w:pPr>
    <w:rPr>
      <w:rFonts w:ascii="Times New Roman" w:hAnsi="Times New Roman"/>
      <w:sz w:val="24"/>
      <w:szCs w:val="24"/>
    </w:rPr>
  </w:style>
  <w:style w:type="paragraph" w:customStyle="1" w:styleId="special-hover">
    <w:name w:val="special-hover"/>
    <w:basedOn w:val="Normal"/>
    <w:rsid w:val="00981085"/>
    <w:pPr>
      <w:spacing w:before="100" w:beforeAutospacing="1" w:after="100" w:afterAutospacing="1" w:line="240" w:lineRule="auto"/>
    </w:pPr>
    <w:rPr>
      <w:rFonts w:ascii="Times New Roman" w:hAnsi="Times New Roman"/>
      <w:sz w:val="24"/>
      <w:szCs w:val="24"/>
    </w:rPr>
  </w:style>
  <w:style w:type="paragraph" w:customStyle="1" w:styleId="imbox">
    <w:name w:val="imbox"/>
    <w:basedOn w:val="Normal"/>
    <w:rsid w:val="00981085"/>
    <w:pPr>
      <w:spacing w:before="100" w:beforeAutospacing="1" w:after="100" w:afterAutospacing="1" w:line="240" w:lineRule="auto"/>
    </w:pPr>
    <w:rPr>
      <w:rFonts w:ascii="Times New Roman" w:hAnsi="Times New Roman"/>
      <w:sz w:val="24"/>
      <w:szCs w:val="24"/>
    </w:rPr>
  </w:style>
  <w:style w:type="paragraph" w:customStyle="1" w:styleId="hide-when-compact">
    <w:name w:val="hide-when-compact"/>
    <w:basedOn w:val="Normal"/>
    <w:rsid w:val="00981085"/>
    <w:pPr>
      <w:spacing w:before="100" w:beforeAutospacing="1" w:after="100" w:afterAutospacing="1" w:line="240" w:lineRule="auto"/>
    </w:pPr>
    <w:rPr>
      <w:rFonts w:ascii="Times New Roman" w:hAnsi="Times New Roman"/>
      <w:sz w:val="24"/>
      <w:szCs w:val="24"/>
    </w:rPr>
  </w:style>
  <w:style w:type="paragraph" w:customStyle="1" w:styleId="selflink">
    <w:name w:val="selflink"/>
    <w:basedOn w:val="Normal"/>
    <w:rsid w:val="00981085"/>
    <w:pPr>
      <w:spacing w:before="100" w:beforeAutospacing="1" w:after="100" w:afterAutospacing="1" w:line="240" w:lineRule="auto"/>
    </w:pPr>
    <w:rPr>
      <w:rFonts w:ascii="Times New Roman" w:hAnsi="Times New Roman"/>
      <w:sz w:val="24"/>
      <w:szCs w:val="24"/>
    </w:rPr>
  </w:style>
  <w:style w:type="paragraph" w:customStyle="1" w:styleId="wpb-header">
    <w:name w:val="wpb-header"/>
    <w:basedOn w:val="Normal"/>
    <w:rsid w:val="00981085"/>
    <w:pPr>
      <w:spacing w:before="100" w:beforeAutospacing="1" w:after="100" w:afterAutospacing="1" w:line="240" w:lineRule="auto"/>
    </w:pPr>
    <w:rPr>
      <w:rFonts w:ascii="Times New Roman" w:hAnsi="Times New Roman"/>
      <w:sz w:val="24"/>
      <w:szCs w:val="24"/>
    </w:rPr>
  </w:style>
  <w:style w:type="paragraph" w:customStyle="1" w:styleId="wpb-outside">
    <w:name w:val="wpb-outside"/>
    <w:basedOn w:val="Normal"/>
    <w:rsid w:val="00981085"/>
    <w:pPr>
      <w:spacing w:before="100" w:beforeAutospacing="1" w:after="100" w:afterAutospacing="1" w:line="240" w:lineRule="auto"/>
    </w:pPr>
    <w:rPr>
      <w:rFonts w:ascii="Times New Roman" w:hAnsi="Times New Roman"/>
      <w:sz w:val="24"/>
      <w:szCs w:val="24"/>
    </w:rPr>
  </w:style>
  <w:style w:type="paragraph" w:customStyle="1" w:styleId="mbox-image">
    <w:name w:val="mbox-image"/>
    <w:basedOn w:val="Normal"/>
    <w:rsid w:val="00981085"/>
    <w:pPr>
      <w:spacing w:before="100" w:beforeAutospacing="1" w:after="100" w:afterAutospacing="1" w:line="240" w:lineRule="auto"/>
    </w:pPr>
    <w:rPr>
      <w:rFonts w:ascii="Times New Roman" w:hAnsi="Times New Roman"/>
      <w:sz w:val="24"/>
      <w:szCs w:val="24"/>
    </w:rPr>
  </w:style>
  <w:style w:type="paragraph" w:customStyle="1" w:styleId="mbox-imageright">
    <w:name w:val="mbox-imageright"/>
    <w:basedOn w:val="Normal"/>
    <w:rsid w:val="00981085"/>
    <w:pPr>
      <w:spacing w:before="100" w:beforeAutospacing="1" w:after="100" w:afterAutospacing="1" w:line="240" w:lineRule="auto"/>
    </w:pPr>
    <w:rPr>
      <w:rFonts w:ascii="Times New Roman" w:hAnsi="Times New Roman"/>
      <w:sz w:val="24"/>
      <w:szCs w:val="24"/>
    </w:rPr>
  </w:style>
  <w:style w:type="paragraph" w:customStyle="1" w:styleId="mbox-empty-cell">
    <w:name w:val="mbox-empty-cell"/>
    <w:basedOn w:val="Normal"/>
    <w:rsid w:val="00981085"/>
    <w:pPr>
      <w:spacing w:before="100" w:beforeAutospacing="1" w:after="100" w:afterAutospacing="1" w:line="240" w:lineRule="auto"/>
    </w:pPr>
    <w:rPr>
      <w:rFonts w:ascii="Times New Roman" w:hAnsi="Times New Roman"/>
      <w:sz w:val="24"/>
      <w:szCs w:val="24"/>
    </w:rPr>
  </w:style>
  <w:style w:type="paragraph" w:customStyle="1" w:styleId="mbox-text-span">
    <w:name w:val="mbox-text-span"/>
    <w:basedOn w:val="Normal"/>
    <w:rsid w:val="00981085"/>
    <w:pPr>
      <w:spacing w:before="100" w:beforeAutospacing="1" w:after="100" w:afterAutospacing="1" w:line="240" w:lineRule="auto"/>
    </w:pPr>
    <w:rPr>
      <w:rFonts w:ascii="Times New Roman" w:hAnsi="Times New Roman"/>
      <w:sz w:val="24"/>
      <w:szCs w:val="24"/>
    </w:rPr>
  </w:style>
  <w:style w:type="paragraph" w:customStyle="1" w:styleId="thumbimage">
    <w:name w:val="thumbimage"/>
    <w:basedOn w:val="Normal"/>
    <w:rsid w:val="00981085"/>
    <w:pPr>
      <w:spacing w:before="100" w:beforeAutospacing="1" w:after="100" w:afterAutospacing="1" w:line="240" w:lineRule="auto"/>
    </w:pPr>
    <w:rPr>
      <w:rFonts w:ascii="Times New Roman" w:hAnsi="Times New Roman"/>
      <w:sz w:val="24"/>
      <w:szCs w:val="24"/>
    </w:rPr>
  </w:style>
  <w:style w:type="paragraph" w:customStyle="1" w:styleId="mw-title">
    <w:name w:val="mw-title"/>
    <w:basedOn w:val="Normal"/>
    <w:rsid w:val="00981085"/>
    <w:pPr>
      <w:spacing w:before="100" w:beforeAutospacing="1" w:after="100" w:afterAutospacing="1" w:line="240" w:lineRule="auto"/>
    </w:pPr>
    <w:rPr>
      <w:rFonts w:ascii="Times New Roman" w:hAnsi="Times New Roman"/>
      <w:sz w:val="24"/>
      <w:szCs w:val="24"/>
    </w:rPr>
  </w:style>
  <w:style w:type="paragraph" w:customStyle="1" w:styleId="mw-enhanced-rctime">
    <w:name w:val="mw-enhanced-rctime"/>
    <w:basedOn w:val="Normal"/>
    <w:rsid w:val="00981085"/>
    <w:pPr>
      <w:spacing w:before="100" w:beforeAutospacing="1" w:after="100" w:afterAutospacing="1" w:line="240" w:lineRule="auto"/>
    </w:pPr>
    <w:rPr>
      <w:rFonts w:ascii="Times New Roman" w:hAnsi="Times New Roman"/>
      <w:sz w:val="24"/>
      <w:szCs w:val="24"/>
    </w:rPr>
  </w:style>
  <w:style w:type="paragraph" w:customStyle="1" w:styleId="uls-lcd-region-title">
    <w:name w:val="uls-lcd-region-title"/>
    <w:basedOn w:val="Normal"/>
    <w:rsid w:val="00981085"/>
    <w:pPr>
      <w:spacing w:before="100" w:beforeAutospacing="1" w:after="100" w:afterAutospacing="1" w:line="240" w:lineRule="auto"/>
    </w:pPr>
    <w:rPr>
      <w:rFonts w:ascii="Times New Roman" w:hAnsi="Times New Roman"/>
      <w:sz w:val="24"/>
      <w:szCs w:val="24"/>
    </w:rPr>
  </w:style>
  <w:style w:type="paragraph" w:customStyle="1" w:styleId="map-block">
    <w:name w:val="map-block"/>
    <w:basedOn w:val="Normal"/>
    <w:rsid w:val="00981085"/>
    <w:pPr>
      <w:spacing w:before="100" w:beforeAutospacing="1" w:after="100" w:afterAutospacing="1" w:line="240" w:lineRule="auto"/>
    </w:pPr>
    <w:rPr>
      <w:rFonts w:ascii="Times New Roman" w:hAnsi="Times New Roman"/>
      <w:sz w:val="24"/>
      <w:szCs w:val="24"/>
    </w:rPr>
  </w:style>
  <w:style w:type="paragraph" w:customStyle="1" w:styleId="tmbox">
    <w:name w:val="tmbox"/>
    <w:basedOn w:val="Normal"/>
    <w:rsid w:val="00981085"/>
    <w:pPr>
      <w:spacing w:before="100" w:beforeAutospacing="1" w:after="100" w:afterAutospacing="1" w:line="240" w:lineRule="auto"/>
    </w:pPr>
    <w:rPr>
      <w:rFonts w:ascii="Times New Roman" w:hAnsi="Times New Roman"/>
      <w:sz w:val="24"/>
      <w:szCs w:val="24"/>
    </w:rPr>
  </w:style>
  <w:style w:type="paragraph" w:customStyle="1" w:styleId="uls-settings-trigger">
    <w:name w:val="uls-settings-trigger"/>
    <w:basedOn w:val="Normal"/>
    <w:rsid w:val="00981085"/>
    <w:pPr>
      <w:spacing w:before="100" w:beforeAutospacing="1" w:after="100" w:afterAutospacing="1" w:line="240" w:lineRule="auto"/>
    </w:pPr>
    <w:rPr>
      <w:rFonts w:ascii="Times New Roman" w:hAnsi="Times New Roman"/>
      <w:sz w:val="24"/>
      <w:szCs w:val="24"/>
    </w:rPr>
  </w:style>
  <w:style w:type="paragraph" w:customStyle="1" w:styleId="letterhead">
    <w:name w:val="letterhead"/>
    <w:basedOn w:val="Normal"/>
    <w:rsid w:val="00981085"/>
    <w:pPr>
      <w:spacing w:before="100" w:beforeAutospacing="1" w:after="100" w:afterAutospacing="1" w:line="240" w:lineRule="auto"/>
    </w:pPr>
    <w:rPr>
      <w:rFonts w:ascii="Times New Roman" w:hAnsi="Times New Roman"/>
      <w:sz w:val="24"/>
      <w:szCs w:val="24"/>
    </w:rPr>
  </w:style>
  <w:style w:type="paragraph" w:customStyle="1" w:styleId="alert-text">
    <w:name w:val="alert-text"/>
    <w:basedOn w:val="Normal"/>
    <w:rsid w:val="00981085"/>
    <w:pPr>
      <w:spacing w:before="100" w:beforeAutospacing="1" w:after="100" w:afterAutospacing="1" w:line="240" w:lineRule="auto"/>
    </w:pPr>
    <w:rPr>
      <w:rFonts w:ascii="Times New Roman" w:hAnsi="Times New Roman"/>
      <w:color w:val="000000"/>
      <w:sz w:val="24"/>
      <w:szCs w:val="24"/>
    </w:rPr>
  </w:style>
  <w:style w:type="paragraph" w:customStyle="1" w:styleId="editnotice-redlink">
    <w:name w:val="editnotice-redlink"/>
    <w:basedOn w:val="Normal"/>
    <w:rsid w:val="00981085"/>
    <w:pPr>
      <w:spacing w:before="100" w:beforeAutospacing="1" w:after="100" w:afterAutospacing="1" w:line="240" w:lineRule="auto"/>
    </w:pPr>
    <w:rPr>
      <w:rFonts w:ascii="Times New Roman" w:hAnsi="Times New Roman"/>
      <w:sz w:val="24"/>
      <w:szCs w:val="24"/>
    </w:rPr>
  </w:style>
  <w:style w:type="paragraph" w:customStyle="1" w:styleId="mbox-text">
    <w:name w:val="mbox-text"/>
    <w:basedOn w:val="Normal"/>
    <w:rsid w:val="00981085"/>
    <w:pPr>
      <w:spacing w:before="100" w:beforeAutospacing="1" w:after="100" w:afterAutospacing="1" w:line="240" w:lineRule="auto"/>
    </w:pPr>
    <w:rPr>
      <w:rFonts w:ascii="Times New Roman" w:hAnsi="Times New Roman"/>
      <w:sz w:val="24"/>
      <w:szCs w:val="24"/>
    </w:rPr>
  </w:style>
  <w:style w:type="paragraph" w:customStyle="1" w:styleId="inputbox-element">
    <w:name w:val="inputbox-element"/>
    <w:basedOn w:val="Normal"/>
    <w:rsid w:val="00981085"/>
    <w:pPr>
      <w:spacing w:before="100" w:beforeAutospacing="1" w:after="100" w:afterAutospacing="1" w:line="240" w:lineRule="auto"/>
    </w:pPr>
    <w:rPr>
      <w:rFonts w:ascii="Times New Roman" w:hAnsi="Times New Roman"/>
      <w:sz w:val="24"/>
      <w:szCs w:val="24"/>
    </w:rPr>
  </w:style>
  <w:style w:type="character" w:customStyle="1" w:styleId="brokenref">
    <w:name w:val="brokenref"/>
    <w:basedOn w:val="DefaultParagraphFont"/>
    <w:rsid w:val="00981085"/>
    <w:rPr>
      <w:rFonts w:cs="Times New Roman"/>
      <w:vanish/>
    </w:rPr>
  </w:style>
  <w:style w:type="character" w:customStyle="1" w:styleId="texhtml">
    <w:name w:val="texhtml"/>
    <w:basedOn w:val="DefaultParagraphFont"/>
    <w:rsid w:val="00981085"/>
    <w:rPr>
      <w:rFonts w:ascii="Times New Roman" w:hAnsi="Times New Roman" w:cs="Times New Roman"/>
      <w:sz w:val="28"/>
      <w:szCs w:val="28"/>
    </w:rPr>
  </w:style>
  <w:style w:type="character" w:customStyle="1" w:styleId="mw-geshi">
    <w:name w:val="mw-geshi"/>
    <w:basedOn w:val="DefaultParagraphFont"/>
    <w:rsid w:val="00981085"/>
    <w:rPr>
      <w:rFonts w:ascii="Courier New" w:hAnsi="Courier New" w:cs="Courier New"/>
    </w:rPr>
  </w:style>
  <w:style w:type="paragraph" w:customStyle="1" w:styleId="tipsy-arrow1">
    <w:name w:val="tipsy-arrow1"/>
    <w:basedOn w:val="Normal"/>
    <w:rsid w:val="00981085"/>
    <w:pPr>
      <w:spacing w:before="100" w:beforeAutospacing="1" w:after="100" w:afterAutospacing="1" w:line="240" w:lineRule="auto"/>
      <w:ind w:left="-78"/>
    </w:pPr>
    <w:rPr>
      <w:rFonts w:ascii="Times New Roman" w:hAnsi="Times New Roman"/>
      <w:sz w:val="24"/>
      <w:szCs w:val="24"/>
    </w:rPr>
  </w:style>
  <w:style w:type="paragraph" w:customStyle="1" w:styleId="tipsy-arrow2">
    <w:name w:val="tipsy-arrow2"/>
    <w:basedOn w:val="Normal"/>
    <w:rsid w:val="00981085"/>
    <w:pPr>
      <w:spacing w:before="100" w:beforeAutospacing="1" w:after="100" w:afterAutospacing="1" w:line="240" w:lineRule="auto"/>
      <w:ind w:left="-78"/>
    </w:pPr>
    <w:rPr>
      <w:rFonts w:ascii="Times New Roman" w:hAnsi="Times New Roman"/>
      <w:sz w:val="24"/>
      <w:szCs w:val="24"/>
    </w:rPr>
  </w:style>
  <w:style w:type="paragraph" w:customStyle="1" w:styleId="tipsy-arrow3">
    <w:name w:val="tipsy-arrow3"/>
    <w:basedOn w:val="Normal"/>
    <w:rsid w:val="00981085"/>
    <w:pPr>
      <w:spacing w:after="100" w:afterAutospacing="1" w:line="240" w:lineRule="auto"/>
    </w:pPr>
    <w:rPr>
      <w:rFonts w:ascii="Times New Roman" w:hAnsi="Times New Roman"/>
      <w:sz w:val="24"/>
      <w:szCs w:val="24"/>
    </w:rPr>
  </w:style>
  <w:style w:type="paragraph" w:customStyle="1" w:styleId="tipsy-arrow4">
    <w:name w:val="tipsy-arrow4"/>
    <w:basedOn w:val="Normal"/>
    <w:rsid w:val="00981085"/>
    <w:pPr>
      <w:spacing w:after="100" w:afterAutospacing="1" w:line="240" w:lineRule="auto"/>
    </w:pPr>
    <w:rPr>
      <w:rFonts w:ascii="Times New Roman" w:hAnsi="Times New Roman"/>
      <w:sz w:val="24"/>
      <w:szCs w:val="24"/>
    </w:rPr>
  </w:style>
  <w:style w:type="paragraph" w:customStyle="1" w:styleId="uls-title1">
    <w:name w:val="uls-title1"/>
    <w:basedOn w:val="Normal"/>
    <w:rsid w:val="00981085"/>
    <w:pPr>
      <w:spacing w:before="100" w:beforeAutospacing="1" w:after="100" w:afterAutospacing="1" w:line="300" w:lineRule="atLeast"/>
    </w:pPr>
    <w:rPr>
      <w:rFonts w:ascii="Times New Roman" w:hAnsi="Times New Roman"/>
      <w:color w:val="555555"/>
      <w:sz w:val="36"/>
      <w:szCs w:val="36"/>
    </w:rPr>
  </w:style>
  <w:style w:type="paragraph" w:customStyle="1" w:styleId="uls-no-results-found-title1">
    <w:name w:val="uls-no-results-found-title1"/>
    <w:basedOn w:val="Normal"/>
    <w:rsid w:val="00981085"/>
    <w:pPr>
      <w:spacing w:after="235" w:line="360" w:lineRule="atLeast"/>
    </w:pPr>
    <w:rPr>
      <w:rFonts w:ascii="Times New Roman" w:hAnsi="Times New Roman"/>
      <w:b/>
      <w:bCs/>
      <w:color w:val="555555"/>
      <w:sz w:val="32"/>
      <w:szCs w:val="32"/>
    </w:rPr>
  </w:style>
  <w:style w:type="paragraph" w:customStyle="1" w:styleId="uls-lcd-region-title1">
    <w:name w:val="uls-lcd-region-title1"/>
    <w:basedOn w:val="Normal"/>
    <w:rsid w:val="00981085"/>
    <w:pPr>
      <w:spacing w:after="157" w:line="360" w:lineRule="atLeast"/>
    </w:pPr>
    <w:rPr>
      <w:rFonts w:ascii="Times New Roman" w:hAnsi="Times New Roman"/>
      <w:color w:val="777777"/>
      <w:sz w:val="28"/>
      <w:szCs w:val="28"/>
    </w:rPr>
  </w:style>
  <w:style w:type="paragraph" w:customStyle="1" w:styleId="active1">
    <w:name w:val="active1"/>
    <w:basedOn w:val="Normal"/>
    <w:rsid w:val="00981085"/>
    <w:pPr>
      <w:pBdr>
        <w:bottom w:val="single" w:sz="24" w:space="0" w:color="3366BB"/>
      </w:pBdr>
      <w:spacing w:before="100" w:beforeAutospacing="1" w:after="100" w:afterAutospacing="1" w:line="240" w:lineRule="auto"/>
    </w:pPr>
    <w:rPr>
      <w:rFonts w:ascii="Times New Roman" w:hAnsi="Times New Roman"/>
      <w:sz w:val="24"/>
      <w:szCs w:val="24"/>
    </w:rPr>
  </w:style>
  <w:style w:type="paragraph" w:customStyle="1" w:styleId="map-block1">
    <w:name w:val="map-block1"/>
    <w:basedOn w:val="Normal"/>
    <w:rsid w:val="00981085"/>
    <w:pPr>
      <w:spacing w:before="100" w:beforeAutospacing="1" w:after="100" w:afterAutospacing="1" w:line="240" w:lineRule="auto"/>
    </w:pPr>
    <w:rPr>
      <w:rFonts w:ascii="Times New Roman" w:hAnsi="Times New Roman"/>
      <w:sz w:val="24"/>
      <w:szCs w:val="24"/>
    </w:rPr>
  </w:style>
  <w:style w:type="paragraph" w:customStyle="1" w:styleId="map-block2">
    <w:name w:val="map-block2"/>
    <w:basedOn w:val="Normal"/>
    <w:rsid w:val="00981085"/>
    <w:pPr>
      <w:spacing w:before="100" w:beforeAutospacing="1" w:after="100" w:afterAutospacing="1" w:line="240" w:lineRule="auto"/>
    </w:pPr>
    <w:rPr>
      <w:rFonts w:ascii="Times New Roman" w:hAnsi="Times New Roman"/>
      <w:color w:val="333333"/>
      <w:sz w:val="24"/>
      <w:szCs w:val="24"/>
    </w:rPr>
  </w:style>
  <w:style w:type="paragraph" w:customStyle="1" w:styleId="active2">
    <w:name w:val="active2"/>
    <w:basedOn w:val="Normal"/>
    <w:rsid w:val="00981085"/>
    <w:pPr>
      <w:pBdr>
        <w:bottom w:val="single" w:sz="24" w:space="0" w:color="3366BB"/>
      </w:pBdr>
      <w:spacing w:before="100" w:beforeAutospacing="1" w:after="100" w:afterAutospacing="1" w:line="240" w:lineRule="auto"/>
    </w:pPr>
    <w:rPr>
      <w:rFonts w:ascii="Times New Roman" w:hAnsi="Times New Roman"/>
      <w:sz w:val="24"/>
      <w:szCs w:val="24"/>
    </w:rPr>
  </w:style>
  <w:style w:type="paragraph" w:customStyle="1" w:styleId="languagefilter1">
    <w:name w:val="languagefilter1"/>
    <w:basedOn w:val="Normal"/>
    <w:rsid w:val="00981085"/>
    <w:pPr>
      <w:pBdr>
        <w:top w:val="single" w:sz="6" w:space="5" w:color="C9C9C9"/>
        <w:left w:val="single" w:sz="6" w:space="5" w:color="C9C9C9"/>
        <w:bottom w:val="single" w:sz="6" w:space="5" w:color="C9C9C9"/>
        <w:right w:val="single" w:sz="6" w:space="5" w:color="C9C9C9"/>
      </w:pBdr>
      <w:spacing w:before="100" w:beforeAutospacing="1" w:after="100" w:afterAutospacing="1" w:line="240" w:lineRule="auto"/>
    </w:pPr>
    <w:rPr>
      <w:rFonts w:ascii="Times New Roman" w:hAnsi="Times New Roman"/>
      <w:color w:val="333333"/>
      <w:sz w:val="24"/>
      <w:szCs w:val="24"/>
    </w:rPr>
  </w:style>
  <w:style w:type="paragraph" w:customStyle="1" w:styleId="search1">
    <w:name w:val="search1"/>
    <w:basedOn w:val="Normal"/>
    <w:rsid w:val="00981085"/>
    <w:pPr>
      <w:pBdr>
        <w:top w:val="single" w:sz="6" w:space="10" w:color="AAAAAA"/>
        <w:bottom w:val="single" w:sz="6" w:space="10" w:color="DDDDDD"/>
      </w:pBdr>
      <w:shd w:val="clear" w:color="auto" w:fill="F8F8F8"/>
      <w:spacing w:before="100" w:beforeAutospacing="1" w:after="100" w:afterAutospacing="1" w:line="240" w:lineRule="auto"/>
    </w:pPr>
    <w:rPr>
      <w:rFonts w:ascii="Times New Roman" w:hAnsi="Times New Roman"/>
      <w:sz w:val="24"/>
      <w:szCs w:val="24"/>
    </w:rPr>
  </w:style>
  <w:style w:type="paragraph" w:customStyle="1" w:styleId="search-label1">
    <w:name w:val="search-label1"/>
    <w:basedOn w:val="Normal"/>
    <w:rsid w:val="00981085"/>
    <w:pPr>
      <w:spacing w:before="100" w:beforeAutospacing="1" w:after="100" w:afterAutospacing="1" w:line="240" w:lineRule="auto"/>
    </w:pPr>
    <w:rPr>
      <w:rFonts w:ascii="Times New Roman" w:hAnsi="Times New Roman"/>
      <w:sz w:val="24"/>
      <w:szCs w:val="24"/>
    </w:rPr>
  </w:style>
  <w:style w:type="paragraph" w:customStyle="1" w:styleId="languagefilter-clear1">
    <w:name w:val="languagefilter-clear1"/>
    <w:basedOn w:val="Normal"/>
    <w:rsid w:val="00981085"/>
    <w:pPr>
      <w:spacing w:before="100" w:beforeAutospacing="1" w:after="100" w:afterAutospacing="1" w:line="240" w:lineRule="auto"/>
      <w:ind w:left="-501"/>
    </w:pPr>
    <w:rPr>
      <w:rFonts w:ascii="Times New Roman" w:hAnsi="Times New Roman"/>
      <w:sz w:val="24"/>
      <w:szCs w:val="24"/>
    </w:rPr>
  </w:style>
  <w:style w:type="paragraph" w:customStyle="1" w:styleId="filterinput1">
    <w:name w:val="filterinput1"/>
    <w:basedOn w:val="Normal"/>
    <w:rsid w:val="00981085"/>
    <w:pPr>
      <w:spacing w:before="100" w:beforeAutospacing="1" w:after="100" w:afterAutospacing="1" w:line="240" w:lineRule="auto"/>
    </w:pPr>
    <w:rPr>
      <w:rFonts w:ascii="Times New Roman" w:hAnsi="Times New Roman"/>
    </w:rPr>
  </w:style>
  <w:style w:type="paragraph" w:customStyle="1" w:styleId="filtersuggestion1">
    <w:name w:val="filtersuggestion1"/>
    <w:basedOn w:val="Normal"/>
    <w:rsid w:val="00981085"/>
    <w:pPr>
      <w:shd w:val="clear" w:color="auto" w:fill="FFFFFF"/>
      <w:spacing w:before="100" w:beforeAutospacing="1" w:after="100" w:afterAutospacing="1" w:line="240" w:lineRule="auto"/>
    </w:pPr>
    <w:rPr>
      <w:rFonts w:ascii="Times New Roman" w:hAnsi="Times New Roman"/>
      <w:color w:val="888888"/>
      <w:sz w:val="24"/>
      <w:szCs w:val="24"/>
    </w:rPr>
  </w:style>
  <w:style w:type="paragraph" w:customStyle="1" w:styleId="uls-settings-trigger1">
    <w:name w:val="uls-settings-trigger1"/>
    <w:basedOn w:val="Normal"/>
    <w:rsid w:val="00981085"/>
    <w:pPr>
      <w:spacing w:before="100" w:beforeAutospacing="1" w:after="100" w:afterAutospacing="1" w:line="240" w:lineRule="auto"/>
    </w:pPr>
    <w:rPr>
      <w:rFonts w:ascii="Times New Roman" w:hAnsi="Times New Roman"/>
      <w:sz w:val="24"/>
      <w:szCs w:val="24"/>
    </w:rPr>
  </w:style>
  <w:style w:type="paragraph" w:customStyle="1" w:styleId="uls-settings-trigger2">
    <w:name w:val="uls-settings-trigger2"/>
    <w:basedOn w:val="Normal"/>
    <w:rsid w:val="00981085"/>
    <w:pPr>
      <w:spacing w:before="47" w:after="100" w:afterAutospacing="1" w:line="240" w:lineRule="auto"/>
    </w:pPr>
    <w:rPr>
      <w:rFonts w:ascii="Times New Roman" w:hAnsi="Times New Roman"/>
      <w:sz w:val="24"/>
      <w:szCs w:val="24"/>
    </w:rPr>
  </w:style>
  <w:style w:type="paragraph" w:customStyle="1" w:styleId="settings-text1">
    <w:name w:val="settings-text1"/>
    <w:basedOn w:val="Normal"/>
    <w:rsid w:val="00981085"/>
    <w:pPr>
      <w:spacing w:before="100" w:beforeAutospacing="1" w:after="100" w:afterAutospacing="1" w:line="240" w:lineRule="auto"/>
    </w:pPr>
    <w:rPr>
      <w:rFonts w:ascii="Times New Roman" w:hAnsi="Times New Roman"/>
      <w:color w:val="252525"/>
      <w:sz w:val="18"/>
      <w:szCs w:val="18"/>
    </w:rPr>
  </w:style>
  <w:style w:type="paragraph" w:customStyle="1" w:styleId="ime-perime-help1">
    <w:name w:val="ime-perime-help1"/>
    <w:basedOn w:val="Normal"/>
    <w:rsid w:val="00981085"/>
    <w:pPr>
      <w:spacing w:before="100" w:beforeAutospacing="1" w:after="100" w:afterAutospacing="1" w:line="240" w:lineRule="auto"/>
    </w:pPr>
    <w:rPr>
      <w:rFonts w:ascii="Times New Roman" w:hAnsi="Times New Roman"/>
      <w:vanish/>
      <w:sz w:val="24"/>
      <w:szCs w:val="24"/>
    </w:rPr>
  </w:style>
  <w:style w:type="paragraph" w:customStyle="1" w:styleId="special-label1">
    <w:name w:val="special-label1"/>
    <w:basedOn w:val="Normal"/>
    <w:rsid w:val="00981085"/>
    <w:pPr>
      <w:spacing w:before="100" w:beforeAutospacing="1" w:after="100" w:afterAutospacing="1" w:line="240" w:lineRule="auto"/>
    </w:pPr>
    <w:rPr>
      <w:rFonts w:ascii="Times New Roman" w:hAnsi="Times New Roman"/>
      <w:color w:val="808080"/>
      <w:sz w:val="24"/>
      <w:szCs w:val="24"/>
    </w:rPr>
  </w:style>
  <w:style w:type="paragraph" w:customStyle="1" w:styleId="special-query1">
    <w:name w:val="special-query1"/>
    <w:basedOn w:val="Normal"/>
    <w:rsid w:val="00981085"/>
    <w:pPr>
      <w:spacing w:before="100" w:beforeAutospacing="1" w:after="100" w:afterAutospacing="1" w:line="240" w:lineRule="auto"/>
    </w:pPr>
    <w:rPr>
      <w:rFonts w:ascii="Times New Roman" w:hAnsi="Times New Roman"/>
      <w:i/>
      <w:iCs/>
      <w:color w:val="000000"/>
      <w:sz w:val="24"/>
      <w:szCs w:val="24"/>
    </w:rPr>
  </w:style>
  <w:style w:type="paragraph" w:customStyle="1" w:styleId="special-hover1">
    <w:name w:val="special-hover1"/>
    <w:basedOn w:val="Normal"/>
    <w:rsid w:val="00981085"/>
    <w:pPr>
      <w:shd w:val="clear" w:color="auto" w:fill="C0C0C0"/>
      <w:spacing w:before="100" w:beforeAutospacing="1" w:after="100" w:afterAutospacing="1" w:line="240" w:lineRule="auto"/>
    </w:pPr>
    <w:rPr>
      <w:rFonts w:ascii="Times New Roman" w:hAnsi="Times New Roman"/>
      <w:sz w:val="24"/>
      <w:szCs w:val="24"/>
    </w:rPr>
  </w:style>
  <w:style w:type="paragraph" w:customStyle="1" w:styleId="special-label2">
    <w:name w:val="special-label2"/>
    <w:basedOn w:val="Normal"/>
    <w:rsid w:val="00981085"/>
    <w:pPr>
      <w:spacing w:before="100" w:beforeAutospacing="1" w:after="100" w:afterAutospacing="1" w:line="240" w:lineRule="auto"/>
    </w:pPr>
    <w:rPr>
      <w:rFonts w:ascii="Times New Roman" w:hAnsi="Times New Roman"/>
      <w:color w:val="FFFFFF"/>
      <w:sz w:val="24"/>
      <w:szCs w:val="24"/>
    </w:rPr>
  </w:style>
  <w:style w:type="paragraph" w:customStyle="1" w:styleId="special-query2">
    <w:name w:val="special-query2"/>
    <w:basedOn w:val="Normal"/>
    <w:rsid w:val="00981085"/>
    <w:pPr>
      <w:spacing w:before="100" w:beforeAutospacing="1" w:after="100" w:afterAutospacing="1" w:line="240" w:lineRule="auto"/>
    </w:pPr>
    <w:rPr>
      <w:rFonts w:ascii="Times New Roman" w:hAnsi="Times New Roman"/>
      <w:color w:val="FFFFFF"/>
      <w:sz w:val="24"/>
      <w:szCs w:val="24"/>
    </w:rPr>
  </w:style>
  <w:style w:type="paragraph" w:customStyle="1" w:styleId="play-btn-large1">
    <w:name w:val="play-btn-large1"/>
    <w:basedOn w:val="Normal"/>
    <w:rsid w:val="00981085"/>
    <w:pPr>
      <w:spacing w:after="100" w:afterAutospacing="1" w:line="240" w:lineRule="auto"/>
      <w:ind w:left="-548"/>
    </w:pPr>
    <w:rPr>
      <w:rFonts w:ascii="Times New Roman" w:hAnsi="Times New Roman"/>
      <w:sz w:val="24"/>
      <w:szCs w:val="24"/>
    </w:rPr>
  </w:style>
  <w:style w:type="paragraph" w:customStyle="1" w:styleId="navbox-title1">
    <w:name w:val="navbox-title1"/>
    <w:basedOn w:val="Normal"/>
    <w:rsid w:val="00981085"/>
    <w:pPr>
      <w:shd w:val="clear" w:color="auto" w:fill="DDDDFF"/>
      <w:spacing w:before="100" w:beforeAutospacing="1" w:after="100" w:afterAutospacing="1" w:line="360" w:lineRule="atLeast"/>
      <w:jc w:val="center"/>
    </w:pPr>
    <w:rPr>
      <w:rFonts w:ascii="Times New Roman" w:hAnsi="Times New Roman"/>
      <w:sz w:val="24"/>
      <w:szCs w:val="24"/>
    </w:rPr>
  </w:style>
  <w:style w:type="paragraph" w:customStyle="1" w:styleId="navbox-group1">
    <w:name w:val="navbox-group1"/>
    <w:basedOn w:val="Normal"/>
    <w:rsid w:val="00981085"/>
    <w:pPr>
      <w:shd w:val="clear" w:color="auto" w:fill="E6E6FF"/>
      <w:spacing w:before="100" w:beforeAutospacing="1" w:after="100" w:afterAutospacing="1" w:line="360" w:lineRule="atLeast"/>
      <w:jc w:val="center"/>
    </w:pPr>
    <w:rPr>
      <w:rFonts w:ascii="Times New Roman" w:hAnsi="Times New Roman"/>
      <w:sz w:val="24"/>
      <w:szCs w:val="24"/>
    </w:rPr>
  </w:style>
  <w:style w:type="paragraph" w:customStyle="1" w:styleId="navbox-abovebelow1">
    <w:name w:val="navbox-abovebelow1"/>
    <w:basedOn w:val="Normal"/>
    <w:rsid w:val="00981085"/>
    <w:pPr>
      <w:shd w:val="clear" w:color="auto" w:fill="E6E6FF"/>
      <w:spacing w:before="100" w:beforeAutospacing="1" w:after="100" w:afterAutospacing="1" w:line="360" w:lineRule="atLeast"/>
      <w:jc w:val="center"/>
    </w:pPr>
    <w:rPr>
      <w:rFonts w:ascii="Times New Roman" w:hAnsi="Times New Roman"/>
      <w:sz w:val="24"/>
      <w:szCs w:val="24"/>
    </w:rPr>
  </w:style>
  <w:style w:type="paragraph" w:customStyle="1" w:styleId="navbar1">
    <w:name w:val="navbar1"/>
    <w:basedOn w:val="Normal"/>
    <w:rsid w:val="00981085"/>
    <w:pPr>
      <w:spacing w:before="100" w:beforeAutospacing="1" w:after="100" w:afterAutospacing="1" w:line="240" w:lineRule="auto"/>
    </w:pPr>
    <w:rPr>
      <w:rFonts w:ascii="Times New Roman" w:hAnsi="Times New Roman"/>
      <w:sz w:val="24"/>
      <w:szCs w:val="24"/>
    </w:rPr>
  </w:style>
  <w:style w:type="paragraph" w:customStyle="1" w:styleId="navbar2">
    <w:name w:val="navbar2"/>
    <w:basedOn w:val="Normal"/>
    <w:rsid w:val="00981085"/>
    <w:pPr>
      <w:spacing w:before="100" w:beforeAutospacing="1" w:after="100" w:afterAutospacing="1" w:line="240" w:lineRule="auto"/>
    </w:pPr>
    <w:rPr>
      <w:rFonts w:ascii="Times New Roman" w:hAnsi="Times New Roman"/>
      <w:sz w:val="24"/>
      <w:szCs w:val="24"/>
    </w:rPr>
  </w:style>
  <w:style w:type="paragraph" w:customStyle="1" w:styleId="navbar3">
    <w:name w:val="navbar3"/>
    <w:basedOn w:val="Normal"/>
    <w:rsid w:val="00981085"/>
    <w:pPr>
      <w:spacing w:before="100" w:beforeAutospacing="1" w:after="100" w:afterAutospacing="1" w:line="240" w:lineRule="auto"/>
      <w:ind w:right="120"/>
    </w:pPr>
    <w:rPr>
      <w:rFonts w:ascii="Times New Roman" w:hAnsi="Times New Roman"/>
      <w:sz w:val="21"/>
      <w:szCs w:val="21"/>
    </w:rPr>
  </w:style>
  <w:style w:type="paragraph" w:customStyle="1" w:styleId="collapsebutton1">
    <w:name w:val="collapsebutton1"/>
    <w:basedOn w:val="Normal"/>
    <w:rsid w:val="00981085"/>
    <w:pPr>
      <w:spacing w:before="100" w:beforeAutospacing="1" w:after="100" w:afterAutospacing="1" w:line="240" w:lineRule="auto"/>
      <w:ind w:left="120"/>
      <w:jc w:val="right"/>
    </w:pPr>
    <w:rPr>
      <w:rFonts w:ascii="Times New Roman" w:hAnsi="Times New Roman"/>
      <w:sz w:val="24"/>
      <w:szCs w:val="24"/>
    </w:rPr>
  </w:style>
  <w:style w:type="paragraph" w:customStyle="1" w:styleId="mw-collapsible-toggle1">
    <w:name w:val="mw-collapsible-toggle1"/>
    <w:basedOn w:val="Normal"/>
    <w:rsid w:val="00981085"/>
    <w:pPr>
      <w:spacing w:before="100" w:beforeAutospacing="1" w:after="100" w:afterAutospacing="1" w:line="240" w:lineRule="auto"/>
      <w:jc w:val="right"/>
    </w:pPr>
    <w:rPr>
      <w:rFonts w:ascii="Times New Roman" w:hAnsi="Times New Roman"/>
      <w:sz w:val="24"/>
      <w:szCs w:val="24"/>
    </w:rPr>
  </w:style>
  <w:style w:type="paragraph" w:customStyle="1" w:styleId="imbox1">
    <w:name w:val="imbox1"/>
    <w:basedOn w:val="Normal"/>
    <w:rsid w:val="00981085"/>
    <w:pPr>
      <w:spacing w:after="0" w:line="240" w:lineRule="auto"/>
      <w:ind w:left="-120" w:right="-120"/>
    </w:pPr>
    <w:rPr>
      <w:rFonts w:ascii="Times New Roman" w:hAnsi="Times New Roman"/>
      <w:sz w:val="24"/>
      <w:szCs w:val="24"/>
    </w:rPr>
  </w:style>
  <w:style w:type="paragraph" w:customStyle="1" w:styleId="imbox2">
    <w:name w:val="imbox2"/>
    <w:basedOn w:val="Normal"/>
    <w:rsid w:val="00981085"/>
    <w:pPr>
      <w:spacing w:before="63" w:after="63" w:line="240" w:lineRule="auto"/>
      <w:ind w:left="63" w:right="63"/>
    </w:pPr>
    <w:rPr>
      <w:rFonts w:ascii="Times New Roman" w:hAnsi="Times New Roman"/>
      <w:sz w:val="24"/>
      <w:szCs w:val="24"/>
    </w:rPr>
  </w:style>
  <w:style w:type="paragraph" w:customStyle="1" w:styleId="tmbox1">
    <w:name w:val="tmbox1"/>
    <w:basedOn w:val="Normal"/>
    <w:rsid w:val="00981085"/>
    <w:pPr>
      <w:spacing w:before="31" w:after="31" w:line="240" w:lineRule="auto"/>
    </w:pPr>
    <w:rPr>
      <w:rFonts w:ascii="Times New Roman" w:hAnsi="Times New Roman"/>
      <w:sz w:val="24"/>
      <w:szCs w:val="24"/>
    </w:rPr>
  </w:style>
  <w:style w:type="paragraph" w:customStyle="1" w:styleId="mbox-image1">
    <w:name w:val="mbox-image1"/>
    <w:basedOn w:val="Normal"/>
    <w:rsid w:val="00981085"/>
    <w:pPr>
      <w:spacing w:before="100" w:beforeAutospacing="1" w:after="100" w:afterAutospacing="1" w:line="240" w:lineRule="auto"/>
    </w:pPr>
    <w:rPr>
      <w:rFonts w:ascii="Times New Roman" w:hAnsi="Times New Roman"/>
      <w:vanish/>
      <w:sz w:val="24"/>
      <w:szCs w:val="24"/>
    </w:rPr>
  </w:style>
  <w:style w:type="paragraph" w:customStyle="1" w:styleId="mbox-imageright1">
    <w:name w:val="mbox-imageright1"/>
    <w:basedOn w:val="Normal"/>
    <w:rsid w:val="00981085"/>
    <w:pPr>
      <w:spacing w:before="100" w:beforeAutospacing="1" w:after="100" w:afterAutospacing="1" w:line="240" w:lineRule="auto"/>
    </w:pPr>
    <w:rPr>
      <w:rFonts w:ascii="Times New Roman" w:hAnsi="Times New Roman"/>
      <w:vanish/>
      <w:sz w:val="24"/>
      <w:szCs w:val="24"/>
    </w:rPr>
  </w:style>
  <w:style w:type="paragraph" w:customStyle="1" w:styleId="mbox-empty-cell1">
    <w:name w:val="mbox-empty-cell1"/>
    <w:basedOn w:val="Normal"/>
    <w:rsid w:val="00981085"/>
    <w:pPr>
      <w:spacing w:before="100" w:beforeAutospacing="1" w:after="100" w:afterAutospacing="1" w:line="240" w:lineRule="auto"/>
    </w:pPr>
    <w:rPr>
      <w:rFonts w:ascii="Times New Roman" w:hAnsi="Times New Roman"/>
      <w:vanish/>
      <w:sz w:val="24"/>
      <w:szCs w:val="24"/>
    </w:rPr>
  </w:style>
  <w:style w:type="paragraph" w:customStyle="1" w:styleId="mbox-text1">
    <w:name w:val="mbox-text1"/>
    <w:basedOn w:val="Normal"/>
    <w:rsid w:val="00981085"/>
    <w:pPr>
      <w:spacing w:after="0" w:line="240" w:lineRule="auto"/>
    </w:pPr>
    <w:rPr>
      <w:rFonts w:ascii="Times New Roman" w:hAnsi="Times New Roman"/>
      <w:sz w:val="24"/>
      <w:szCs w:val="24"/>
    </w:rPr>
  </w:style>
  <w:style w:type="paragraph" w:customStyle="1" w:styleId="mbox-text-span1">
    <w:name w:val="mbox-text-span1"/>
    <w:basedOn w:val="Normal"/>
    <w:rsid w:val="00981085"/>
    <w:pPr>
      <w:spacing w:before="100" w:beforeAutospacing="1" w:after="100" w:afterAutospacing="1" w:line="360" w:lineRule="atLeast"/>
    </w:pPr>
    <w:rPr>
      <w:rFonts w:ascii="Times New Roman" w:hAnsi="Times New Roman"/>
      <w:sz w:val="24"/>
      <w:szCs w:val="24"/>
    </w:rPr>
  </w:style>
  <w:style w:type="paragraph" w:customStyle="1" w:styleId="mbox-text-span2">
    <w:name w:val="mbox-text-span2"/>
    <w:basedOn w:val="Normal"/>
    <w:rsid w:val="00981085"/>
    <w:pPr>
      <w:spacing w:before="100" w:beforeAutospacing="1" w:after="100" w:afterAutospacing="1" w:line="360" w:lineRule="atLeast"/>
    </w:pPr>
    <w:rPr>
      <w:rFonts w:ascii="Times New Roman" w:hAnsi="Times New Roman"/>
      <w:sz w:val="24"/>
      <w:szCs w:val="24"/>
    </w:rPr>
  </w:style>
  <w:style w:type="paragraph" w:customStyle="1" w:styleId="hide-when-compact1">
    <w:name w:val="hide-when-compact1"/>
    <w:basedOn w:val="Normal"/>
    <w:rsid w:val="00981085"/>
    <w:pPr>
      <w:spacing w:before="100" w:beforeAutospacing="1" w:after="100" w:afterAutospacing="1" w:line="240" w:lineRule="auto"/>
    </w:pPr>
    <w:rPr>
      <w:rFonts w:ascii="Times New Roman" w:hAnsi="Times New Roman"/>
      <w:vanish/>
      <w:sz w:val="24"/>
      <w:szCs w:val="24"/>
    </w:rPr>
  </w:style>
  <w:style w:type="paragraph" w:customStyle="1" w:styleId="tocnumber1">
    <w:name w:val="tocnumber1"/>
    <w:basedOn w:val="Normal"/>
    <w:rsid w:val="00981085"/>
    <w:pPr>
      <w:spacing w:before="100" w:beforeAutospacing="1" w:after="100" w:afterAutospacing="1" w:line="240" w:lineRule="auto"/>
    </w:pPr>
    <w:rPr>
      <w:rFonts w:ascii="Times New Roman" w:hAnsi="Times New Roman"/>
      <w:vanish/>
      <w:sz w:val="24"/>
      <w:szCs w:val="24"/>
    </w:rPr>
  </w:style>
  <w:style w:type="paragraph" w:customStyle="1" w:styleId="selflink1">
    <w:name w:val="selflink1"/>
    <w:basedOn w:val="Normal"/>
    <w:rsid w:val="00981085"/>
    <w:pPr>
      <w:spacing w:before="100" w:beforeAutospacing="1" w:after="100" w:afterAutospacing="1" w:line="240" w:lineRule="auto"/>
    </w:pPr>
    <w:rPr>
      <w:rFonts w:ascii="Times New Roman" w:hAnsi="Times New Roman"/>
      <w:sz w:val="24"/>
      <w:szCs w:val="24"/>
    </w:rPr>
  </w:style>
  <w:style w:type="paragraph" w:customStyle="1" w:styleId="thumbimage1">
    <w:name w:val="thumbimage1"/>
    <w:basedOn w:val="Normal"/>
    <w:rsid w:val="00981085"/>
    <w:pPr>
      <w:shd w:val="clear" w:color="auto" w:fill="FFFFFF"/>
      <w:spacing w:before="100" w:beforeAutospacing="1" w:after="100" w:afterAutospacing="1" w:line="240" w:lineRule="auto"/>
    </w:pPr>
    <w:rPr>
      <w:rFonts w:ascii="Times New Roman" w:hAnsi="Times New Roman"/>
      <w:sz w:val="24"/>
      <w:szCs w:val="24"/>
    </w:rPr>
  </w:style>
  <w:style w:type="paragraph" w:customStyle="1" w:styleId="wpb-header1">
    <w:name w:val="wpb-header1"/>
    <w:basedOn w:val="Normal"/>
    <w:rsid w:val="00981085"/>
    <w:pPr>
      <w:spacing w:before="100" w:beforeAutospacing="1" w:after="100" w:afterAutospacing="1" w:line="240" w:lineRule="auto"/>
    </w:pPr>
    <w:rPr>
      <w:rFonts w:ascii="Times New Roman" w:hAnsi="Times New Roman"/>
      <w:vanish/>
      <w:sz w:val="24"/>
      <w:szCs w:val="24"/>
    </w:rPr>
  </w:style>
  <w:style w:type="paragraph" w:customStyle="1" w:styleId="wpb-header2">
    <w:name w:val="wpb-header2"/>
    <w:basedOn w:val="Normal"/>
    <w:rsid w:val="00981085"/>
    <w:pPr>
      <w:spacing w:before="100" w:beforeAutospacing="1" w:after="100" w:afterAutospacing="1" w:line="240" w:lineRule="auto"/>
    </w:pPr>
    <w:rPr>
      <w:rFonts w:ascii="Times New Roman" w:hAnsi="Times New Roman"/>
      <w:sz w:val="24"/>
      <w:szCs w:val="24"/>
    </w:rPr>
  </w:style>
  <w:style w:type="paragraph" w:customStyle="1" w:styleId="wpb-outside1">
    <w:name w:val="wpb-outside1"/>
    <w:basedOn w:val="Normal"/>
    <w:rsid w:val="00981085"/>
    <w:pPr>
      <w:spacing w:before="100" w:beforeAutospacing="1" w:after="100" w:afterAutospacing="1" w:line="240" w:lineRule="auto"/>
    </w:pPr>
    <w:rPr>
      <w:rFonts w:ascii="Times New Roman" w:hAnsi="Times New Roman"/>
      <w:vanish/>
      <w:sz w:val="24"/>
      <w:szCs w:val="24"/>
    </w:rPr>
  </w:style>
  <w:style w:type="paragraph" w:customStyle="1" w:styleId="editnotice-redlink1">
    <w:name w:val="editnotice-redlink1"/>
    <w:basedOn w:val="Normal"/>
    <w:rsid w:val="00981085"/>
    <w:pPr>
      <w:spacing w:before="100" w:beforeAutospacing="1" w:after="100" w:afterAutospacing="1" w:line="240" w:lineRule="auto"/>
    </w:pPr>
    <w:rPr>
      <w:rFonts w:ascii="Times New Roman" w:hAnsi="Times New Roman"/>
      <w:vanish/>
      <w:sz w:val="24"/>
      <w:szCs w:val="24"/>
    </w:rPr>
  </w:style>
  <w:style w:type="paragraph" w:customStyle="1" w:styleId="mw-title1">
    <w:name w:val="mw-title1"/>
    <w:basedOn w:val="Normal"/>
    <w:rsid w:val="00981085"/>
    <w:pPr>
      <w:spacing w:before="100" w:beforeAutospacing="1" w:after="100" w:afterAutospacing="1" w:line="240" w:lineRule="auto"/>
    </w:pPr>
    <w:rPr>
      <w:rFonts w:ascii="Times New Roman" w:hAnsi="Times New Roman"/>
      <w:sz w:val="24"/>
      <w:szCs w:val="24"/>
    </w:rPr>
  </w:style>
  <w:style w:type="paragraph" w:customStyle="1" w:styleId="mw-title2">
    <w:name w:val="mw-title2"/>
    <w:basedOn w:val="Normal"/>
    <w:rsid w:val="00981085"/>
    <w:pPr>
      <w:spacing w:before="100" w:beforeAutospacing="1" w:after="100" w:afterAutospacing="1" w:line="240" w:lineRule="auto"/>
    </w:pPr>
    <w:rPr>
      <w:rFonts w:ascii="Times New Roman" w:hAnsi="Times New Roman"/>
      <w:sz w:val="24"/>
      <w:szCs w:val="24"/>
    </w:rPr>
  </w:style>
  <w:style w:type="paragraph" w:customStyle="1" w:styleId="mw-enhanced-rctime1">
    <w:name w:val="mw-enhanced-rctime1"/>
    <w:basedOn w:val="Normal"/>
    <w:rsid w:val="00981085"/>
    <w:pPr>
      <w:spacing w:before="100" w:beforeAutospacing="1" w:after="100" w:afterAutospacing="1" w:line="240" w:lineRule="auto"/>
    </w:pPr>
    <w:rPr>
      <w:rFonts w:ascii="Times New Roman" w:hAnsi="Times New Roman"/>
      <w:sz w:val="24"/>
      <w:szCs w:val="24"/>
    </w:rPr>
  </w:style>
  <w:style w:type="character" w:customStyle="1" w:styleId="texhtml1">
    <w:name w:val="texhtml1"/>
    <w:basedOn w:val="DefaultParagraphFont"/>
    <w:rsid w:val="00981085"/>
    <w:rPr>
      <w:rFonts w:ascii="Times New Roman" w:hAnsi="Times New Roman" w:cs="Times New Roman"/>
      <w:sz w:val="24"/>
      <w:szCs w:val="24"/>
    </w:rPr>
  </w:style>
  <w:style w:type="paragraph" w:customStyle="1" w:styleId="letterhead1">
    <w:name w:val="letterhead1"/>
    <w:basedOn w:val="Normal"/>
    <w:rsid w:val="00981085"/>
    <w:pPr>
      <w:shd w:val="clear" w:color="auto" w:fill="FAF9F2"/>
      <w:spacing w:before="100" w:beforeAutospacing="1" w:after="100" w:afterAutospacing="1" w:line="240" w:lineRule="auto"/>
    </w:pPr>
    <w:rPr>
      <w:rFonts w:ascii="Times New Roman" w:hAnsi="Times New Roman"/>
      <w:sz w:val="24"/>
      <w:szCs w:val="24"/>
    </w:rPr>
  </w:style>
  <w:style w:type="paragraph" w:customStyle="1" w:styleId="inputbox-element1">
    <w:name w:val="inputbox-element1"/>
    <w:basedOn w:val="Normal"/>
    <w:rsid w:val="00981085"/>
    <w:pPr>
      <w:spacing w:before="100" w:beforeAutospacing="1" w:after="100" w:afterAutospacing="1" w:line="240" w:lineRule="auto"/>
    </w:pPr>
    <w:rPr>
      <w:rFonts w:ascii="Times New Roman" w:hAnsi="Times New Roman"/>
      <w:vanish/>
      <w:sz w:val="24"/>
      <w:szCs w:val="24"/>
    </w:rPr>
  </w:style>
  <w:style w:type="character" w:customStyle="1" w:styleId="mw-editsection1">
    <w:name w:val="mw-editsection1"/>
    <w:basedOn w:val="DefaultParagraphFont"/>
    <w:rsid w:val="00981085"/>
    <w:rPr>
      <w:rFonts w:cs="Times New Roman"/>
    </w:rPr>
  </w:style>
  <w:style w:type="character" w:customStyle="1" w:styleId="flagicon">
    <w:name w:val="flagicon"/>
    <w:basedOn w:val="DefaultParagraphFont"/>
    <w:rsid w:val="00981085"/>
    <w:rPr>
      <w:rFonts w:cs="Times New Roman"/>
    </w:rPr>
  </w:style>
  <w:style w:type="paragraph" w:customStyle="1" w:styleId="wp-caption-text">
    <w:name w:val="wp-caption-text"/>
    <w:basedOn w:val="Normal"/>
    <w:rsid w:val="00981085"/>
    <w:pPr>
      <w:spacing w:before="100" w:beforeAutospacing="1" w:after="100" w:afterAutospacing="1" w:line="240" w:lineRule="auto"/>
    </w:pPr>
    <w:rPr>
      <w:rFonts w:ascii="Times New Roman" w:hAnsi="Times New Roman"/>
      <w:sz w:val="24"/>
      <w:szCs w:val="24"/>
    </w:rPr>
  </w:style>
  <w:style w:type="table" w:styleId="LightShading-Accent3">
    <w:name w:val="Light Shading Accent 3"/>
    <w:basedOn w:val="TableNormal"/>
    <w:uiPriority w:val="60"/>
    <w:rsid w:val="00981085"/>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pPr>
      <w:rPr>
        <w:rFonts w:cs="Times New Roman"/>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pPr>
      <w:rPr>
        <w:rFonts w:cs="Times New Roman"/>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hemeFill="accent3" w:themeFillTint="3F"/>
      </w:tcPr>
    </w:tblStylePr>
    <w:tblStylePr w:type="band1Horz">
      <w:rPr>
        <w:rFonts w:cs="Times New Roman"/>
      </w:rPr>
      <w:tblPr/>
      <w:tcPr>
        <w:tcBorders>
          <w:left w:val="nil"/>
          <w:right w:val="nil"/>
          <w:insideH w:val="nil"/>
          <w:insideV w:val="nil"/>
        </w:tcBorders>
        <w:shd w:val="clear" w:color="auto" w:fill="E6EED5" w:themeFill="accent3" w:themeFillTint="3F"/>
      </w:tcPr>
    </w:tblStylePr>
  </w:style>
  <w:style w:type="character" w:customStyle="1" w:styleId="author0">
    <w:name w:val="author"/>
    <w:basedOn w:val="DefaultParagraphFont"/>
    <w:rsid w:val="00981085"/>
    <w:rPr>
      <w:rFonts w:cs="Times New Roman"/>
    </w:rPr>
  </w:style>
  <w:style w:type="character" w:customStyle="1" w:styleId="a-color-secondary">
    <w:name w:val="a-color-secondary"/>
    <w:basedOn w:val="DefaultParagraphFont"/>
    <w:rsid w:val="00981085"/>
    <w:rPr>
      <w:rFonts w:cs="Times New Roman"/>
    </w:rPr>
  </w:style>
  <w:style w:type="character" w:customStyle="1" w:styleId="a-size-large">
    <w:name w:val="a-size-large"/>
    <w:basedOn w:val="DefaultParagraphFont"/>
    <w:rsid w:val="00981085"/>
    <w:rPr>
      <w:rFonts w:cs="Times New Roman"/>
    </w:rPr>
  </w:style>
  <w:style w:type="paragraph" w:customStyle="1" w:styleId="ParaAttribute3">
    <w:name w:val="ParaAttribute3"/>
    <w:rsid w:val="00BE7905"/>
    <w:pPr>
      <w:widowControl w:val="0"/>
      <w:spacing w:after="0" w:line="240" w:lineRule="auto"/>
      <w:jc w:val="center"/>
    </w:pPr>
    <w:rPr>
      <w:rFonts w:ascii="Times New Roman" w:eastAsia="Batang" w:hAnsi="Times New Roman"/>
      <w:sz w:val="20"/>
      <w:szCs w:val="20"/>
    </w:rPr>
  </w:style>
  <w:style w:type="character" w:customStyle="1" w:styleId="CharAttribute2">
    <w:name w:val="CharAttribute2"/>
    <w:rsid w:val="00BE7905"/>
    <w:rPr>
      <w:rFonts w:ascii="Times New Roman" w:hAnsi="Times New Roman"/>
      <w:b/>
      <w:i/>
      <w:sz w:val="24"/>
    </w:rPr>
  </w:style>
  <w:style w:type="table" w:styleId="LightGrid-Accent3">
    <w:name w:val="Light Grid Accent 3"/>
    <w:basedOn w:val="TableNormal"/>
    <w:uiPriority w:val="62"/>
    <w:rsid w:val="00F174CA"/>
    <w:pPr>
      <w:spacing w:after="0" w:line="240" w:lineRule="auto"/>
    </w:pPr>
    <w:rPr>
      <w:lang w:val="en-GB"/>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pPr>
      <w:rPr>
        <w:rFonts w:asciiTheme="majorHAnsi" w:eastAsiaTheme="majorEastAsia" w:hAnsiTheme="majorHAnsi" w:cs="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pPr>
      <w:rPr>
        <w:rFonts w:asciiTheme="majorHAnsi" w:eastAsiaTheme="majorEastAsia" w:hAnsiTheme="majorHAnsi"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rPr>
        <w:rFonts w:cs="Times New Roman"/>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rPr>
        <w:rFonts w:cs="Times New Roman"/>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rPr>
        <w:rFonts w:cs="Times New Roman"/>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Heading2Char1Char">
    <w:name w:val="Heading 2 Char1 Char"/>
    <w:basedOn w:val="DefaultParagraphFont"/>
    <w:rsid w:val="0088537B"/>
    <w:rPr>
      <w:rFonts w:ascii="Arial" w:hAnsi="Arial" w:cs="Arial"/>
      <w:b/>
      <w:bCs/>
      <w:i/>
      <w:iCs/>
      <w:sz w:val="28"/>
      <w:szCs w:val="28"/>
    </w:rPr>
  </w:style>
  <w:style w:type="table" w:customStyle="1" w:styleId="SombreadoClaro-Cor11">
    <w:name w:val="Sombreado Claro - Cor 11"/>
    <w:basedOn w:val="TableNormal"/>
    <w:uiPriority w:val="60"/>
    <w:rsid w:val="00D535F1"/>
    <w:pPr>
      <w:spacing w:after="0" w:line="240" w:lineRule="auto"/>
    </w:pPr>
    <w:rPr>
      <w:rFonts w:ascii="Calibri" w:eastAsia="Times New Roman" w:hAnsi="Calibri"/>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paragraph" w:customStyle="1" w:styleId="Pa2">
    <w:name w:val="Pa2"/>
    <w:basedOn w:val="Normal"/>
    <w:next w:val="Normal"/>
    <w:uiPriority w:val="99"/>
    <w:rsid w:val="00731FCD"/>
    <w:pPr>
      <w:widowControl w:val="0"/>
      <w:autoSpaceDE w:val="0"/>
      <w:autoSpaceDN w:val="0"/>
      <w:adjustRightInd w:val="0"/>
      <w:spacing w:after="0" w:line="181" w:lineRule="atLeast"/>
    </w:pPr>
    <w:rPr>
      <w:rFonts w:ascii="Times New Roman" w:eastAsia="SimSun" w:hAnsi="Times New Roman"/>
      <w:sz w:val="24"/>
      <w:szCs w:val="24"/>
      <w:lang w:eastAsia="zh-CN"/>
    </w:rPr>
  </w:style>
  <w:style w:type="character" w:customStyle="1" w:styleId="A10">
    <w:name w:val="A10"/>
    <w:uiPriority w:val="99"/>
    <w:rsid w:val="00741EEB"/>
    <w:rPr>
      <w:color w:val="000000"/>
      <w:sz w:val="18"/>
    </w:rPr>
  </w:style>
  <w:style w:type="character" w:customStyle="1" w:styleId="profiletweet-screennameu-inlineblocku-dir">
    <w:name w:val="profiletweet-screenname u-inlineblock u-dir"/>
    <w:basedOn w:val="DefaultParagraphFont"/>
    <w:rsid w:val="00741EEB"/>
    <w:rPr>
      <w:rFonts w:cs="Times New Roman"/>
    </w:rPr>
  </w:style>
  <w:style w:type="character" w:customStyle="1" w:styleId="at">
    <w:name w:val="at"/>
    <w:basedOn w:val="DefaultParagraphFont"/>
    <w:rsid w:val="00741EEB"/>
    <w:rPr>
      <w:rFonts w:cs="Times New Roman"/>
    </w:rPr>
  </w:style>
  <w:style w:type="character" w:customStyle="1" w:styleId="u-pullleft">
    <w:name w:val="u-pullleft"/>
    <w:basedOn w:val="DefaultParagraphFont"/>
    <w:rsid w:val="00741EEB"/>
    <w:rPr>
      <w:rFonts w:cs="Times New Roman"/>
    </w:rPr>
  </w:style>
  <w:style w:type="paragraph" w:styleId="DocumentMap">
    <w:name w:val="Document Map"/>
    <w:basedOn w:val="Normal"/>
    <w:link w:val="DocumentMapChar"/>
    <w:uiPriority w:val="99"/>
    <w:semiHidden/>
    <w:rsid w:val="007B213D"/>
    <w:pPr>
      <w:widowControl w:val="0"/>
      <w:shd w:val="clear" w:color="auto" w:fill="000080"/>
      <w:autoSpaceDE w:val="0"/>
      <w:autoSpaceDN w:val="0"/>
      <w:adjustRightInd w:val="0"/>
      <w:spacing w:after="0" w:line="240" w:lineRule="auto"/>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7B213D"/>
    <w:rPr>
      <w:rFonts w:ascii="Tahoma" w:hAnsi="Tahoma" w:cs="Tahoma"/>
      <w:sz w:val="20"/>
      <w:szCs w:val="20"/>
      <w:shd w:val="clear" w:color="auto" w:fill="000080"/>
    </w:rPr>
  </w:style>
  <w:style w:type="paragraph" w:styleId="BlockText">
    <w:name w:val="Block Text"/>
    <w:basedOn w:val="Normal"/>
    <w:uiPriority w:val="99"/>
    <w:rsid w:val="007B213D"/>
    <w:pPr>
      <w:widowControl w:val="0"/>
      <w:autoSpaceDE w:val="0"/>
      <w:autoSpaceDN w:val="0"/>
      <w:adjustRightInd w:val="0"/>
      <w:spacing w:after="0" w:line="240" w:lineRule="auto"/>
      <w:ind w:left="2160" w:right="288"/>
      <w:jc w:val="both"/>
    </w:pPr>
    <w:rPr>
      <w:rFonts w:ascii="Courier New" w:hAnsi="Courier New" w:cs="Courier New"/>
      <w:i/>
      <w:iCs/>
      <w:sz w:val="24"/>
      <w:szCs w:val="24"/>
      <w:lang w:val="en-GB"/>
    </w:rPr>
  </w:style>
  <w:style w:type="paragraph" w:customStyle="1" w:styleId="paratext">
    <w:name w:val="paratext"/>
    <w:basedOn w:val="Normal"/>
    <w:rsid w:val="00805597"/>
    <w:pPr>
      <w:spacing w:before="100" w:beforeAutospacing="1" w:after="100" w:afterAutospacing="1" w:line="240" w:lineRule="auto"/>
    </w:pPr>
    <w:rPr>
      <w:rFonts w:ascii="Times New Roman" w:hAnsi="Times New Roman"/>
      <w:sz w:val="24"/>
      <w:szCs w:val="24"/>
      <w:lang w:bidi="ta-IN"/>
    </w:rPr>
  </w:style>
  <w:style w:type="paragraph" w:customStyle="1" w:styleId="msonormalindent0">
    <w:name w:val="msonormalindent"/>
    <w:basedOn w:val="Normal"/>
    <w:uiPriority w:val="99"/>
    <w:rsid w:val="008E3E88"/>
    <w:pPr>
      <w:spacing w:after="0" w:line="240" w:lineRule="auto"/>
      <w:ind w:left="708"/>
    </w:pPr>
    <w:rPr>
      <w:rFonts w:ascii="Times New Roman" w:hAnsi="Times New Roman"/>
      <w:b/>
      <w:bCs/>
      <w:sz w:val="24"/>
      <w:szCs w:val="24"/>
      <w:lang w:val="tr-TR" w:eastAsia="tr-TR"/>
    </w:rPr>
  </w:style>
  <w:style w:type="character" w:customStyle="1" w:styleId="AltbilgiChar1">
    <w:name w:val="Altbilgi Char1"/>
    <w:basedOn w:val="DefaultParagraphFont"/>
    <w:uiPriority w:val="99"/>
    <w:semiHidden/>
    <w:rsid w:val="008E3E88"/>
    <w:rPr>
      <w:rFonts w:cs="Times New Roman"/>
    </w:rPr>
  </w:style>
  <w:style w:type="character" w:customStyle="1" w:styleId="FooterChar1">
    <w:name w:val="Footer Char1"/>
    <w:uiPriority w:val="99"/>
    <w:rsid w:val="008E3E88"/>
    <w:rPr>
      <w:lang w:eastAsia="en-US"/>
    </w:rPr>
  </w:style>
  <w:style w:type="character" w:customStyle="1" w:styleId="AklamaKonusuChar1">
    <w:name w:val="Açıklama Konusu Char1"/>
    <w:basedOn w:val="CommentTextChar"/>
    <w:uiPriority w:val="99"/>
    <w:semiHidden/>
    <w:rsid w:val="008E3E88"/>
    <w:rPr>
      <w:rFonts w:ascii="Calibri" w:eastAsia="Times New Roman" w:hAnsi="Calibri" w:cs="Calibri"/>
      <w:b/>
      <w:bCs/>
      <w:sz w:val="20"/>
      <w:szCs w:val="20"/>
    </w:rPr>
  </w:style>
  <w:style w:type="character" w:customStyle="1" w:styleId="CommentSubjectChar1">
    <w:name w:val="Comment Subject Char1"/>
    <w:uiPriority w:val="99"/>
    <w:semiHidden/>
    <w:rsid w:val="008E3E88"/>
    <w:rPr>
      <w:rFonts w:ascii="Calibri" w:hAnsi="Calibri"/>
      <w:b/>
      <w:sz w:val="20"/>
      <w:lang w:eastAsia="en-US"/>
    </w:rPr>
  </w:style>
  <w:style w:type="paragraph" w:customStyle="1" w:styleId="3-normalyaz">
    <w:name w:val="3-normalyaz"/>
    <w:basedOn w:val="Normal"/>
    <w:uiPriority w:val="99"/>
    <w:rsid w:val="008E3E88"/>
    <w:pPr>
      <w:spacing w:before="100" w:beforeAutospacing="1" w:after="100" w:afterAutospacing="1" w:line="240" w:lineRule="auto"/>
    </w:pPr>
    <w:rPr>
      <w:rFonts w:ascii="Times New Roman" w:hAnsi="Times New Roman"/>
      <w:sz w:val="24"/>
      <w:szCs w:val="24"/>
      <w:lang w:val="tr-TR" w:eastAsia="tr-TR"/>
    </w:rPr>
  </w:style>
  <w:style w:type="character" w:customStyle="1" w:styleId="Gvdemetni">
    <w:name w:val="Gövde metni_"/>
    <w:link w:val="Gvdemetni0"/>
    <w:uiPriority w:val="99"/>
    <w:locked/>
    <w:rsid w:val="008E3E88"/>
    <w:rPr>
      <w:sz w:val="23"/>
      <w:shd w:val="clear" w:color="auto" w:fill="FFFFFF"/>
    </w:rPr>
  </w:style>
  <w:style w:type="paragraph" w:customStyle="1" w:styleId="Gvdemetni0">
    <w:name w:val="Gövde metni"/>
    <w:basedOn w:val="Normal"/>
    <w:link w:val="Gvdemetni"/>
    <w:uiPriority w:val="99"/>
    <w:rsid w:val="008E3E88"/>
    <w:pPr>
      <w:shd w:val="clear" w:color="auto" w:fill="FFFFFF"/>
      <w:spacing w:before="1320" w:after="0" w:line="614" w:lineRule="exact"/>
      <w:ind w:hanging="400"/>
    </w:pPr>
    <w:rPr>
      <w:sz w:val="23"/>
      <w:szCs w:val="23"/>
    </w:rPr>
  </w:style>
  <w:style w:type="character" w:customStyle="1" w:styleId="Gvdemetni2">
    <w:name w:val="Gövde metni (2)_"/>
    <w:link w:val="Gvdemetni21"/>
    <w:uiPriority w:val="99"/>
    <w:locked/>
    <w:rsid w:val="008E3E88"/>
    <w:rPr>
      <w:b/>
      <w:sz w:val="23"/>
      <w:shd w:val="clear" w:color="auto" w:fill="FFFFFF"/>
    </w:rPr>
  </w:style>
  <w:style w:type="paragraph" w:customStyle="1" w:styleId="Gvdemetni21">
    <w:name w:val="Gövde metni (2)1"/>
    <w:basedOn w:val="Normal"/>
    <w:link w:val="Gvdemetni2"/>
    <w:uiPriority w:val="99"/>
    <w:rsid w:val="008E3E88"/>
    <w:pPr>
      <w:shd w:val="clear" w:color="auto" w:fill="FFFFFF"/>
      <w:spacing w:after="120" w:line="240" w:lineRule="atLeast"/>
      <w:jc w:val="center"/>
    </w:pPr>
    <w:rPr>
      <w:b/>
      <w:bCs/>
      <w:sz w:val="23"/>
      <w:szCs w:val="23"/>
    </w:rPr>
  </w:style>
  <w:style w:type="character" w:customStyle="1" w:styleId="GvdemetniKaln">
    <w:name w:val="Gövde metni + Kalın"/>
    <w:uiPriority w:val="99"/>
    <w:rsid w:val="008E3E88"/>
    <w:rPr>
      <w:b/>
      <w:sz w:val="23"/>
      <w:shd w:val="clear" w:color="auto" w:fill="FFFFFF"/>
    </w:rPr>
  </w:style>
  <w:style w:type="table" w:customStyle="1" w:styleId="TabloKlavuzu1">
    <w:name w:val="Tablo Kılavuzu1"/>
    <w:uiPriority w:val="99"/>
    <w:rsid w:val="008E3E88"/>
    <w:pPr>
      <w:spacing w:after="0" w:line="240" w:lineRule="auto"/>
    </w:pPr>
    <w:rPr>
      <w:rFonts w:ascii="Calibri" w:eastAsia="Times New Roman" w:hAnsi="Calibri" w:cs="Calibri"/>
      <w:sz w:val="20"/>
      <w:szCs w:val="20"/>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A6"/>
    <w:uiPriority w:val="99"/>
    <w:rsid w:val="008E3E88"/>
    <w:rPr>
      <w:color w:val="000000"/>
      <w:sz w:val="11"/>
    </w:rPr>
  </w:style>
  <w:style w:type="character" w:customStyle="1" w:styleId="A00">
    <w:name w:val="A0"/>
    <w:uiPriority w:val="99"/>
    <w:rsid w:val="008E3E88"/>
    <w:rPr>
      <w:b/>
      <w:i/>
      <w:color w:val="000000"/>
      <w:sz w:val="16"/>
    </w:rPr>
  </w:style>
  <w:style w:type="paragraph" w:styleId="TableofFigures">
    <w:name w:val="table of figures"/>
    <w:basedOn w:val="Normal"/>
    <w:next w:val="Normal"/>
    <w:uiPriority w:val="99"/>
    <w:rsid w:val="008E3E88"/>
    <w:pPr>
      <w:spacing w:after="0"/>
    </w:pPr>
    <w:rPr>
      <w:rFonts w:ascii="Calibri" w:eastAsia="Times New Roman" w:hAnsi="Calibri"/>
      <w:sz w:val="24"/>
      <w:szCs w:val="24"/>
      <w:lang w:val="tr-TR"/>
    </w:rPr>
  </w:style>
  <w:style w:type="paragraph" w:customStyle="1" w:styleId="WW-BodyText2">
    <w:name w:val="WW-Body Text 2"/>
    <w:basedOn w:val="Normal"/>
    <w:rsid w:val="00DB2683"/>
    <w:pPr>
      <w:suppressAutoHyphens/>
      <w:spacing w:after="0" w:line="360" w:lineRule="auto"/>
      <w:jc w:val="both"/>
    </w:pPr>
    <w:rPr>
      <w:rFonts w:ascii="Times New Roman" w:hAnsi="Times New Roman"/>
      <w:b/>
      <w:bCs/>
      <w:sz w:val="24"/>
      <w:szCs w:val="24"/>
      <w:lang w:val="en-GB" w:eastAsia="ar-SA"/>
    </w:rPr>
  </w:style>
  <w:style w:type="character" w:customStyle="1" w:styleId="FootnoteReference1">
    <w:name w:val="Footnote Reference1"/>
    <w:basedOn w:val="DefaultParagraphFont"/>
    <w:rsid w:val="006212F6"/>
    <w:rPr>
      <w:rFonts w:cs="Times New Roman"/>
      <w:vertAlign w:val="superscript"/>
    </w:rPr>
  </w:style>
  <w:style w:type="paragraph" w:customStyle="1" w:styleId="Tabletext-left">
    <w:name w:val="Table text - left"/>
    <w:basedOn w:val="Normal"/>
    <w:rsid w:val="006212F6"/>
    <w:pPr>
      <w:tabs>
        <w:tab w:val="right" w:pos="7920"/>
      </w:tabs>
      <w:suppressAutoHyphens/>
      <w:spacing w:after="0" w:line="264" w:lineRule="auto"/>
    </w:pPr>
    <w:rPr>
      <w:rFonts w:ascii="Times New Roman" w:hAnsi="Times New Roman"/>
      <w:sz w:val="21"/>
      <w:szCs w:val="20"/>
      <w:lang w:eastAsia="ar-SA"/>
    </w:rPr>
  </w:style>
  <w:style w:type="paragraph" w:customStyle="1" w:styleId="Source">
    <w:name w:val="Source"/>
    <w:basedOn w:val="Normal"/>
    <w:rsid w:val="006212F6"/>
    <w:pPr>
      <w:suppressAutoHyphens/>
      <w:spacing w:after="0" w:line="264" w:lineRule="auto"/>
      <w:ind w:left="360" w:hanging="360"/>
      <w:jc w:val="both"/>
    </w:pPr>
    <w:rPr>
      <w:rFonts w:ascii="Times New Roman" w:hAnsi="Times New Roman"/>
      <w:sz w:val="19"/>
      <w:szCs w:val="19"/>
      <w:lang w:eastAsia="ar-SA"/>
    </w:rPr>
  </w:style>
  <w:style w:type="paragraph" w:customStyle="1" w:styleId="table">
    <w:name w:val="table"/>
    <w:basedOn w:val="Normal"/>
    <w:rsid w:val="006212F6"/>
    <w:pPr>
      <w:suppressAutoHyphens/>
      <w:spacing w:after="0" w:line="264" w:lineRule="auto"/>
    </w:pPr>
    <w:rPr>
      <w:rFonts w:ascii="Times New Roman" w:hAnsi="Times New Roman"/>
      <w:sz w:val="20"/>
      <w:szCs w:val="20"/>
      <w:lang w:eastAsia="ar-SA"/>
    </w:rPr>
  </w:style>
  <w:style w:type="paragraph" w:customStyle="1" w:styleId="04-OS-Author">
    <w:name w:val="04-OS-Author"/>
    <w:basedOn w:val="Normal"/>
    <w:qFormat/>
    <w:rsid w:val="00713AD3"/>
    <w:pPr>
      <w:widowControl w:val="0"/>
      <w:adjustRightInd w:val="0"/>
      <w:snapToGrid w:val="0"/>
      <w:spacing w:before="240" w:after="160" w:line="240" w:lineRule="exact"/>
    </w:pPr>
    <w:rPr>
      <w:rFonts w:ascii="Times New Roman" w:eastAsia="Times New Roman" w:hAnsi="Times New Roman"/>
      <w:kern w:val="2"/>
      <w:sz w:val="24"/>
      <w:szCs w:val="24"/>
      <w:lang w:val="en-GB" w:eastAsia="zh-CN"/>
    </w:rPr>
  </w:style>
  <w:style w:type="paragraph" w:customStyle="1" w:styleId="14-OS-Level1-single-line">
    <w:name w:val="14-OS-Level1-single-line"/>
    <w:basedOn w:val="Normal"/>
    <w:qFormat/>
    <w:rsid w:val="00FF0CE5"/>
    <w:pPr>
      <w:widowControl w:val="0"/>
      <w:adjustRightInd w:val="0"/>
      <w:snapToGrid w:val="0"/>
      <w:spacing w:before="320" w:after="160" w:line="240" w:lineRule="exact"/>
    </w:pPr>
    <w:rPr>
      <w:rFonts w:ascii="Arial Black" w:eastAsia="Times New Roman" w:hAnsi="Times New Roman"/>
      <w:kern w:val="2"/>
      <w:sz w:val="24"/>
      <w:szCs w:val="28"/>
      <w:lang w:eastAsia="zh-CN"/>
    </w:rPr>
  </w:style>
  <w:style w:type="paragraph" w:customStyle="1" w:styleId="p">
    <w:name w:val="p"/>
    <w:basedOn w:val="Normal"/>
    <w:rsid w:val="0095142F"/>
    <w:pPr>
      <w:spacing w:before="100" w:beforeAutospacing="1" w:after="100" w:afterAutospacing="1" w:line="240" w:lineRule="auto"/>
    </w:pPr>
    <w:rPr>
      <w:rFonts w:ascii="Times New Roman" w:hAnsi="Times New Roman"/>
      <w:sz w:val="24"/>
      <w:szCs w:val="24"/>
      <w:lang w:val="en-GB"/>
    </w:rPr>
  </w:style>
  <w:style w:type="character" w:customStyle="1" w:styleId="seriesauthor">
    <w:name w:val="seriesauthor"/>
    <w:basedOn w:val="DefaultParagraphFont"/>
    <w:rsid w:val="0095142F"/>
    <w:rPr>
      <w:rFonts w:cs="Times New Roman"/>
    </w:rPr>
  </w:style>
  <w:style w:type="character" w:customStyle="1" w:styleId="Subtitle1">
    <w:name w:val="Subtitle1"/>
    <w:basedOn w:val="DefaultParagraphFont"/>
    <w:rsid w:val="0095142F"/>
    <w:rPr>
      <w:rFonts w:cs="Times New Roman"/>
    </w:rPr>
  </w:style>
  <w:style w:type="character" w:customStyle="1" w:styleId="nlmarticle-title">
    <w:name w:val="nlm_article-title"/>
    <w:basedOn w:val="DefaultParagraphFont"/>
    <w:rsid w:val="0095142F"/>
    <w:rPr>
      <w:rFonts w:cs="Times New Roman"/>
    </w:rPr>
  </w:style>
  <w:style w:type="character" w:customStyle="1" w:styleId="citationsource-journal">
    <w:name w:val="citation_source-journal"/>
    <w:basedOn w:val="DefaultParagraphFont"/>
    <w:rsid w:val="0095142F"/>
    <w:rPr>
      <w:rFonts w:cs="Times New Roman"/>
    </w:rPr>
  </w:style>
  <w:style w:type="character" w:customStyle="1" w:styleId="nlmfpage">
    <w:name w:val="nlm_fpage"/>
    <w:basedOn w:val="DefaultParagraphFont"/>
    <w:rsid w:val="0095142F"/>
    <w:rPr>
      <w:rFonts w:cs="Times New Roman"/>
    </w:rPr>
  </w:style>
  <w:style w:type="character" w:customStyle="1" w:styleId="nlmlpage">
    <w:name w:val="nlm_lpage"/>
    <w:basedOn w:val="DefaultParagraphFont"/>
    <w:rsid w:val="0095142F"/>
    <w:rPr>
      <w:rFonts w:cs="Times New Roman"/>
    </w:rPr>
  </w:style>
  <w:style w:type="character" w:customStyle="1" w:styleId="citationbook">
    <w:name w:val="citation book"/>
    <w:basedOn w:val="DefaultParagraphFont"/>
    <w:rsid w:val="00FB4D2F"/>
    <w:rPr>
      <w:rFonts w:cs="Times New Roman"/>
    </w:rPr>
  </w:style>
  <w:style w:type="character" w:customStyle="1" w:styleId="fbodytext">
    <w:name w:val="f_bodytext"/>
    <w:basedOn w:val="DefaultParagraphFont"/>
    <w:rsid w:val="00A00966"/>
    <w:rPr>
      <w:rFonts w:ascii="Helvetica" w:hAnsi="Helvetica" w:cs="Times New Roman"/>
      <w:color w:val="000000"/>
      <w:sz w:val="22"/>
      <w:szCs w:val="22"/>
    </w:rPr>
  </w:style>
  <w:style w:type="paragraph" w:customStyle="1" w:styleId="hang1">
    <w:name w:val="hang1"/>
    <w:basedOn w:val="Normal"/>
    <w:rsid w:val="00A00966"/>
    <w:pPr>
      <w:spacing w:after="100" w:afterAutospacing="1" w:line="345" w:lineRule="atLeast"/>
      <w:ind w:left="480" w:hanging="480"/>
    </w:pPr>
    <w:rPr>
      <w:rFonts w:ascii="Times New Roman" w:hAnsi="Times New Roman"/>
      <w:sz w:val="24"/>
      <w:szCs w:val="24"/>
      <w:lang w:val="tr-TR" w:eastAsia="tr-TR"/>
    </w:rPr>
  </w:style>
  <w:style w:type="character" w:customStyle="1" w:styleId="cit-sep">
    <w:name w:val="cit-sep"/>
    <w:basedOn w:val="DefaultParagraphFont"/>
    <w:rsid w:val="00A00966"/>
    <w:rPr>
      <w:rFonts w:cs="Times New Roman"/>
    </w:rPr>
  </w:style>
  <w:style w:type="character" w:customStyle="1" w:styleId="cit-title">
    <w:name w:val="cit-title"/>
    <w:basedOn w:val="DefaultParagraphFont"/>
    <w:rsid w:val="00A00966"/>
    <w:rPr>
      <w:rFonts w:cs="Times New Roman"/>
    </w:rPr>
  </w:style>
  <w:style w:type="character" w:customStyle="1" w:styleId="site-title">
    <w:name w:val="site-title"/>
    <w:basedOn w:val="DefaultParagraphFont"/>
    <w:rsid w:val="00A00966"/>
    <w:rPr>
      <w:rFonts w:cs="Times New Roman"/>
    </w:rPr>
  </w:style>
  <w:style w:type="character" w:customStyle="1" w:styleId="cit-print-date">
    <w:name w:val="cit-print-date"/>
    <w:basedOn w:val="DefaultParagraphFont"/>
    <w:rsid w:val="00A00966"/>
    <w:rPr>
      <w:rFonts w:cs="Times New Roman"/>
    </w:rPr>
  </w:style>
  <w:style w:type="character" w:customStyle="1" w:styleId="cit-vol">
    <w:name w:val="cit-vol"/>
    <w:basedOn w:val="DefaultParagraphFont"/>
    <w:rsid w:val="00A00966"/>
    <w:rPr>
      <w:rFonts w:cs="Times New Roman"/>
    </w:rPr>
  </w:style>
  <w:style w:type="character" w:customStyle="1" w:styleId="cit-first-page">
    <w:name w:val="cit-first-page"/>
    <w:basedOn w:val="DefaultParagraphFont"/>
    <w:rsid w:val="00A00966"/>
    <w:rPr>
      <w:rFonts w:cs="Times New Roman"/>
    </w:rPr>
  </w:style>
  <w:style w:type="character" w:customStyle="1" w:styleId="cit-last-page">
    <w:name w:val="cit-last-page"/>
    <w:basedOn w:val="DefaultParagraphFont"/>
    <w:rsid w:val="00A00966"/>
    <w:rPr>
      <w:rFonts w:cs="Times New Roman"/>
    </w:rPr>
  </w:style>
  <w:style w:type="character" w:customStyle="1" w:styleId="italic">
    <w:name w:val="italic"/>
    <w:basedOn w:val="DefaultParagraphFont"/>
    <w:rsid w:val="00A00966"/>
    <w:rPr>
      <w:rFonts w:cs="Times New Roman"/>
    </w:rPr>
  </w:style>
  <w:style w:type="paragraph" w:styleId="HTMLAddress">
    <w:name w:val="HTML Address"/>
    <w:basedOn w:val="Normal"/>
    <w:link w:val="HTMLAddressChar"/>
    <w:uiPriority w:val="99"/>
    <w:semiHidden/>
    <w:unhideWhenUsed/>
    <w:rsid w:val="00A00966"/>
    <w:pPr>
      <w:spacing w:after="225" w:line="240" w:lineRule="auto"/>
    </w:pPr>
    <w:rPr>
      <w:rFonts w:ascii="Times New Roman" w:hAnsi="Times New Roman"/>
      <w:i/>
      <w:iCs/>
      <w:sz w:val="24"/>
      <w:szCs w:val="24"/>
      <w:lang w:val="tr-TR" w:eastAsia="tr-TR"/>
    </w:rPr>
  </w:style>
  <w:style w:type="character" w:customStyle="1" w:styleId="HTMLAddressChar">
    <w:name w:val="HTML Address Char"/>
    <w:basedOn w:val="DefaultParagraphFont"/>
    <w:link w:val="HTMLAddress"/>
    <w:uiPriority w:val="99"/>
    <w:semiHidden/>
    <w:locked/>
    <w:rsid w:val="00A00966"/>
    <w:rPr>
      <w:rFonts w:ascii="Times New Roman" w:hAnsi="Times New Roman" w:cs="Times New Roman"/>
      <w:i/>
      <w:iCs/>
      <w:sz w:val="24"/>
      <w:szCs w:val="24"/>
      <w:lang w:val="tr-TR" w:eastAsia="tr-TR"/>
    </w:rPr>
  </w:style>
  <w:style w:type="paragraph" w:customStyle="1" w:styleId="content1">
    <w:name w:val="content1"/>
    <w:basedOn w:val="Normal"/>
    <w:rsid w:val="00A00966"/>
    <w:pPr>
      <w:spacing w:after="36" w:line="288" w:lineRule="auto"/>
    </w:pPr>
    <w:rPr>
      <w:rFonts w:ascii="Verdana" w:hAnsi="Verdana"/>
      <w:color w:val="000000"/>
      <w:sz w:val="21"/>
      <w:szCs w:val="21"/>
      <w:lang w:val="tr-TR" w:eastAsia="tr-TR"/>
    </w:rPr>
  </w:style>
  <w:style w:type="paragraph" w:customStyle="1" w:styleId="tab11">
    <w:name w:val="tab11"/>
    <w:basedOn w:val="Normal"/>
    <w:rsid w:val="00A00966"/>
    <w:pPr>
      <w:spacing w:after="36" w:line="288" w:lineRule="auto"/>
      <w:ind w:left="600"/>
    </w:pPr>
    <w:rPr>
      <w:rFonts w:ascii="Verdana" w:hAnsi="Verdana"/>
      <w:color w:val="000000"/>
      <w:sz w:val="21"/>
      <w:szCs w:val="21"/>
      <w:lang w:val="tr-TR" w:eastAsia="tr-TR"/>
    </w:rPr>
  </w:style>
  <w:style w:type="paragraph" w:customStyle="1" w:styleId="articletitleparagraph">
    <w:name w:val="articletitleparagraph"/>
    <w:basedOn w:val="Normal"/>
    <w:rsid w:val="003F5696"/>
    <w:pPr>
      <w:widowControl w:val="0"/>
      <w:tabs>
        <w:tab w:val="left" w:pos="720"/>
      </w:tabs>
      <w:suppressAutoHyphens/>
      <w:spacing w:before="28" w:after="28" w:line="100" w:lineRule="atLeast"/>
    </w:pPr>
    <w:rPr>
      <w:rFonts w:ascii="Times New Roman" w:hAnsi="Times New Roman"/>
      <w:color w:val="00000A"/>
      <w:kern w:val="2"/>
      <w:sz w:val="24"/>
      <w:szCs w:val="24"/>
      <w:lang w:eastAsia="hi-IN" w:bidi="hi-IN"/>
    </w:rPr>
  </w:style>
  <w:style w:type="character" w:customStyle="1" w:styleId="InternetLink">
    <w:name w:val="Internet Link"/>
    <w:basedOn w:val="DefaultParagraphFont"/>
    <w:rsid w:val="003F5696"/>
    <w:rPr>
      <w:rFonts w:cs="Times New Roman"/>
      <w:color w:val="0000FF"/>
      <w:u w:val="single"/>
      <w:lang w:val="en-US" w:eastAsia="en-US"/>
    </w:rPr>
  </w:style>
  <w:style w:type="paragraph" w:customStyle="1" w:styleId="Textbody">
    <w:name w:val="Text body"/>
    <w:basedOn w:val="Normal"/>
    <w:rsid w:val="003F5696"/>
    <w:pPr>
      <w:widowControl w:val="0"/>
      <w:tabs>
        <w:tab w:val="left" w:pos="720"/>
      </w:tabs>
      <w:suppressAutoHyphens/>
      <w:spacing w:after="120" w:line="100" w:lineRule="atLeast"/>
    </w:pPr>
    <w:rPr>
      <w:rFonts w:ascii="Liberation Serif" w:eastAsia="Times New Roman" w:hAnsi="Liberation Serif" w:cs="Lohit Hindi"/>
      <w:color w:val="00000A"/>
      <w:sz w:val="24"/>
      <w:szCs w:val="24"/>
      <w:lang w:eastAsia="zh-CN" w:bidi="hi-IN"/>
    </w:rPr>
  </w:style>
  <w:style w:type="character" w:customStyle="1" w:styleId="nlmcontrib-group">
    <w:name w:val="nlm_contrib-group"/>
    <w:basedOn w:val="DefaultParagraphFont"/>
    <w:rsid w:val="003F5696"/>
    <w:rPr>
      <w:rFonts w:cs="Times New Roman"/>
    </w:rPr>
  </w:style>
  <w:style w:type="character" w:customStyle="1" w:styleId="cit">
    <w:name w:val="cit"/>
    <w:basedOn w:val="DefaultParagraphFont"/>
    <w:rsid w:val="003F5696"/>
    <w:rPr>
      <w:rFonts w:cs="Times New Roman"/>
    </w:rPr>
  </w:style>
  <w:style w:type="character" w:customStyle="1" w:styleId="highlight2">
    <w:name w:val="highlight2"/>
    <w:basedOn w:val="DefaultParagraphFont"/>
    <w:rsid w:val="003F5696"/>
    <w:rPr>
      <w:rFonts w:cs="Times New Roman"/>
    </w:rPr>
  </w:style>
  <w:style w:type="character" w:customStyle="1" w:styleId="nlmyear">
    <w:name w:val="nlm_year"/>
    <w:basedOn w:val="DefaultParagraphFont"/>
    <w:rsid w:val="003F5696"/>
    <w:rPr>
      <w:rFonts w:cs="Times New Roman"/>
    </w:rPr>
  </w:style>
  <w:style w:type="paragraph" w:customStyle="1" w:styleId="AbstHead">
    <w:name w:val="Abst Head"/>
    <w:basedOn w:val="Normal"/>
    <w:rsid w:val="00116A49"/>
    <w:pPr>
      <w:keepNext/>
      <w:spacing w:after="240" w:line="240" w:lineRule="auto"/>
      <w:jc w:val="both"/>
    </w:pPr>
    <w:rPr>
      <w:rFonts w:ascii="Helvetica" w:hAnsi="Helvetica"/>
      <w:b/>
      <w:caps/>
      <w:szCs w:val="20"/>
    </w:rPr>
  </w:style>
  <w:style w:type="table" w:customStyle="1" w:styleId="TableGridLight1">
    <w:name w:val="Table Grid Light1"/>
    <w:basedOn w:val="TableNormal"/>
    <w:uiPriority w:val="40"/>
    <w:rsid w:val="00116A4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
    <w:name w:val="Body"/>
    <w:basedOn w:val="Normal"/>
    <w:rsid w:val="00116A49"/>
    <w:pPr>
      <w:spacing w:after="240" w:line="240" w:lineRule="auto"/>
      <w:jc w:val="both"/>
    </w:pPr>
    <w:rPr>
      <w:rFonts w:ascii="Helvetica" w:hAnsi="Helvetica"/>
      <w:sz w:val="20"/>
      <w:szCs w:val="20"/>
    </w:rPr>
  </w:style>
  <w:style w:type="paragraph" w:customStyle="1" w:styleId="IntroHead">
    <w:name w:val="Intro Head"/>
    <w:basedOn w:val="MainHead"/>
    <w:rsid w:val="00116A49"/>
    <w:rPr>
      <w:sz w:val="22"/>
    </w:rPr>
  </w:style>
  <w:style w:type="paragraph" w:customStyle="1" w:styleId="PaperNumber">
    <w:name w:val="Paper Number"/>
    <w:basedOn w:val="Normal"/>
    <w:rsid w:val="00116A49"/>
    <w:pPr>
      <w:spacing w:after="280" w:line="280" w:lineRule="exact"/>
      <w:jc w:val="right"/>
    </w:pPr>
    <w:rPr>
      <w:rFonts w:ascii="Helvetica" w:hAnsi="Helvetica"/>
      <w:b/>
      <w:sz w:val="28"/>
      <w:szCs w:val="20"/>
    </w:rPr>
  </w:style>
  <w:style w:type="paragraph" w:customStyle="1" w:styleId="ConcHead">
    <w:name w:val="Conc Head"/>
    <w:basedOn w:val="MainHead"/>
    <w:rsid w:val="00116A49"/>
    <w:rPr>
      <w:sz w:val="22"/>
    </w:rPr>
  </w:style>
  <w:style w:type="paragraph" w:customStyle="1" w:styleId="AcknHead">
    <w:name w:val="Ackn Head"/>
    <w:basedOn w:val="MainHead"/>
    <w:rsid w:val="00116A49"/>
    <w:rPr>
      <w:sz w:val="22"/>
    </w:rPr>
  </w:style>
  <w:style w:type="paragraph" w:customStyle="1" w:styleId="ReferHead">
    <w:name w:val="Refer Head"/>
    <w:basedOn w:val="MainHead"/>
    <w:rsid w:val="00116A49"/>
    <w:rPr>
      <w:sz w:val="22"/>
    </w:rPr>
  </w:style>
  <w:style w:type="paragraph" w:customStyle="1" w:styleId="AddSrcHead">
    <w:name w:val="AddSrc Head"/>
    <w:basedOn w:val="MainHead"/>
    <w:rsid w:val="00116A49"/>
    <w:rPr>
      <w:sz w:val="22"/>
    </w:rPr>
  </w:style>
  <w:style w:type="paragraph" w:customStyle="1" w:styleId="DefAcrHead">
    <w:name w:val="DefAcrHead"/>
    <w:basedOn w:val="MainHead"/>
    <w:rsid w:val="00116A49"/>
    <w:rPr>
      <w:sz w:val="22"/>
    </w:rPr>
  </w:style>
  <w:style w:type="paragraph" w:customStyle="1" w:styleId="Copyright">
    <w:name w:val="Copyright"/>
    <w:basedOn w:val="Normal"/>
    <w:rsid w:val="00116A49"/>
    <w:pPr>
      <w:spacing w:after="960" w:line="200" w:lineRule="exact"/>
      <w:jc w:val="both"/>
    </w:pPr>
    <w:rPr>
      <w:rFonts w:ascii="Helvetica" w:hAnsi="Helvetica"/>
      <w:sz w:val="16"/>
      <w:szCs w:val="20"/>
    </w:rPr>
  </w:style>
  <w:style w:type="paragraph" w:customStyle="1" w:styleId="Head1">
    <w:name w:val="Head1"/>
    <w:basedOn w:val="MainHead"/>
    <w:rsid w:val="00116A49"/>
    <w:rPr>
      <w:sz w:val="22"/>
    </w:rPr>
  </w:style>
  <w:style w:type="paragraph" w:customStyle="1" w:styleId="ContactHead">
    <w:name w:val="Contact Head"/>
    <w:basedOn w:val="MainHead"/>
    <w:rsid w:val="00116A49"/>
    <w:rPr>
      <w:sz w:val="22"/>
    </w:rPr>
  </w:style>
  <w:style w:type="paragraph" w:customStyle="1" w:styleId="Head3">
    <w:name w:val="Head3"/>
    <w:basedOn w:val="Head2"/>
    <w:rsid w:val="00116A49"/>
    <w:rPr>
      <w:caps w:val="0"/>
      <w:u w:val="single"/>
    </w:rPr>
  </w:style>
  <w:style w:type="paragraph" w:customStyle="1" w:styleId="Head4">
    <w:name w:val="Head4"/>
    <w:basedOn w:val="Head3"/>
    <w:rsid w:val="00116A49"/>
    <w:rPr>
      <w:u w:val="none"/>
    </w:rPr>
  </w:style>
  <w:style w:type="paragraph" w:customStyle="1" w:styleId="UnordList">
    <w:name w:val="Unord List"/>
    <w:basedOn w:val="Body"/>
    <w:rsid w:val="00116A49"/>
    <w:pPr>
      <w:spacing w:after="0"/>
      <w:ind w:left="360" w:hanging="360"/>
    </w:pPr>
  </w:style>
  <w:style w:type="paragraph" w:customStyle="1" w:styleId="OrdList">
    <w:name w:val="Ord List"/>
    <w:basedOn w:val="UnordList"/>
    <w:rsid w:val="00116A49"/>
    <w:pPr>
      <w:jc w:val="left"/>
    </w:pPr>
  </w:style>
  <w:style w:type="paragraph" w:customStyle="1" w:styleId="Appendix">
    <w:name w:val="Appendix"/>
    <w:basedOn w:val="MainHead"/>
    <w:rsid w:val="00116A49"/>
    <w:rPr>
      <w:sz w:val="22"/>
    </w:rPr>
  </w:style>
  <w:style w:type="paragraph" w:customStyle="1" w:styleId="Term">
    <w:name w:val="Term"/>
    <w:basedOn w:val="Body"/>
    <w:rsid w:val="00116A49"/>
    <w:pPr>
      <w:spacing w:after="0"/>
    </w:pPr>
    <w:rPr>
      <w:b/>
    </w:rPr>
  </w:style>
  <w:style w:type="paragraph" w:customStyle="1" w:styleId="Definition">
    <w:name w:val="Definition"/>
    <w:basedOn w:val="Body"/>
    <w:rsid w:val="00116A49"/>
  </w:style>
  <w:style w:type="paragraph" w:customStyle="1" w:styleId="Head2">
    <w:name w:val="Head2"/>
    <w:basedOn w:val="Normal"/>
    <w:next w:val="Body"/>
    <w:rsid w:val="00116A49"/>
    <w:pPr>
      <w:keepNext/>
      <w:spacing w:after="240" w:line="240" w:lineRule="auto"/>
      <w:jc w:val="both"/>
    </w:pPr>
    <w:rPr>
      <w:rFonts w:ascii="Helvetica" w:hAnsi="Helvetica"/>
      <w:caps/>
      <w:sz w:val="20"/>
      <w:szCs w:val="20"/>
    </w:rPr>
  </w:style>
  <w:style w:type="character" w:customStyle="1" w:styleId="Bold">
    <w:name w:val="Bold"/>
    <w:aliases w:val="Body text (2) + 10 pt,Small Caps,Body text (2) + 17 pt,Body text (2) + Franklin Gothic Heavy,10.5 pt,Picture caption + 10.5 pt"/>
    <w:rsid w:val="00116A49"/>
    <w:rPr>
      <w:b/>
    </w:rPr>
  </w:style>
  <w:style w:type="character" w:customStyle="1" w:styleId="Italic0">
    <w:name w:val="Italic"/>
    <w:aliases w:val="Body text (2) + Bold,Spacing -1 pt,Body text (2) + 10 pt1,Body text (2) + Tahoma,14 pt,Bold1"/>
    <w:rsid w:val="00116A49"/>
    <w:rPr>
      <w:i/>
    </w:rPr>
  </w:style>
  <w:style w:type="character" w:customStyle="1" w:styleId="Underline">
    <w:name w:val="Underline"/>
    <w:rsid w:val="00116A49"/>
    <w:rPr>
      <w:u w:val="single"/>
    </w:rPr>
  </w:style>
  <w:style w:type="paragraph" w:customStyle="1" w:styleId="MainHead">
    <w:name w:val="Main Head"/>
    <w:basedOn w:val="Normal"/>
    <w:rsid w:val="00116A49"/>
    <w:pPr>
      <w:keepNext/>
      <w:spacing w:after="240" w:line="240" w:lineRule="auto"/>
      <w:jc w:val="both"/>
    </w:pPr>
    <w:rPr>
      <w:rFonts w:ascii="Helvetica" w:hAnsi="Helvetica"/>
      <w:b/>
      <w:caps/>
      <w:sz w:val="20"/>
      <w:szCs w:val="20"/>
    </w:rPr>
  </w:style>
  <w:style w:type="paragraph" w:customStyle="1" w:styleId="Equation">
    <w:name w:val="Equation"/>
    <w:basedOn w:val="Body"/>
    <w:rsid w:val="00116A49"/>
  </w:style>
  <w:style w:type="paragraph" w:customStyle="1" w:styleId="Figure0">
    <w:name w:val="Figure"/>
    <w:basedOn w:val="Copyright"/>
    <w:rsid w:val="00116A49"/>
    <w:pPr>
      <w:spacing w:after="240"/>
    </w:pPr>
    <w:rPr>
      <w:sz w:val="20"/>
    </w:rPr>
  </w:style>
  <w:style w:type="paragraph" w:customStyle="1" w:styleId="Head40">
    <w:name w:val="Head 4"/>
    <w:basedOn w:val="Head3"/>
    <w:rsid w:val="00116A49"/>
    <w:rPr>
      <w:u w:val="none"/>
    </w:rPr>
  </w:style>
  <w:style w:type="paragraph" w:customStyle="1" w:styleId="Paper">
    <w:name w:val="Paper"/>
    <w:basedOn w:val="Normal"/>
    <w:rsid w:val="00116A49"/>
    <w:pPr>
      <w:spacing w:after="360" w:line="440" w:lineRule="exact"/>
      <w:jc w:val="right"/>
    </w:pPr>
    <w:rPr>
      <w:rFonts w:ascii="Helvetica" w:hAnsi="Helvetica"/>
      <w:b/>
      <w:sz w:val="36"/>
      <w:szCs w:val="20"/>
    </w:rPr>
  </w:style>
  <w:style w:type="paragraph" w:styleId="Signature">
    <w:name w:val="Signature"/>
    <w:basedOn w:val="Normal"/>
    <w:link w:val="SignatureChar"/>
    <w:uiPriority w:val="99"/>
    <w:rsid w:val="00116A49"/>
    <w:pPr>
      <w:spacing w:after="0" w:line="240" w:lineRule="auto"/>
      <w:ind w:left="4320"/>
      <w:jc w:val="both"/>
    </w:pPr>
    <w:rPr>
      <w:rFonts w:ascii="Helvetica" w:hAnsi="Helvetica"/>
      <w:sz w:val="20"/>
      <w:szCs w:val="20"/>
    </w:rPr>
  </w:style>
  <w:style w:type="character" w:customStyle="1" w:styleId="SignatureChar">
    <w:name w:val="Signature Char"/>
    <w:basedOn w:val="DefaultParagraphFont"/>
    <w:link w:val="Signature"/>
    <w:uiPriority w:val="99"/>
    <w:locked/>
    <w:rsid w:val="00116A49"/>
    <w:rPr>
      <w:rFonts w:ascii="Helvetica" w:hAnsi="Helvetica" w:cs="Times New Roman"/>
      <w:sz w:val="20"/>
      <w:szCs w:val="20"/>
    </w:rPr>
  </w:style>
  <w:style w:type="character" w:customStyle="1" w:styleId="Subscript">
    <w:name w:val="Subscript"/>
    <w:rsid w:val="00116A49"/>
    <w:rPr>
      <w:vertAlign w:val="subscript"/>
    </w:rPr>
  </w:style>
  <w:style w:type="character" w:customStyle="1" w:styleId="Superscript">
    <w:name w:val="Superscript"/>
    <w:rsid w:val="00116A49"/>
    <w:rPr>
      <w:vertAlign w:val="superscript"/>
    </w:rPr>
  </w:style>
  <w:style w:type="character" w:customStyle="1" w:styleId="Symbol">
    <w:name w:val="Symbol"/>
    <w:rsid w:val="00116A49"/>
    <w:rPr>
      <w:rFonts w:ascii="Symbol" w:hAnsi="Symbol"/>
    </w:rPr>
  </w:style>
  <w:style w:type="paragraph" w:customStyle="1" w:styleId="SymbolP">
    <w:name w:val="Symbol P"/>
    <w:basedOn w:val="Body"/>
    <w:rsid w:val="00116A49"/>
    <w:pPr>
      <w:tabs>
        <w:tab w:val="left" w:pos="720"/>
        <w:tab w:val="left" w:pos="3780"/>
      </w:tabs>
      <w:spacing w:after="0"/>
    </w:pPr>
    <w:rPr>
      <w:sz w:val="24"/>
    </w:rPr>
  </w:style>
  <w:style w:type="character" w:customStyle="1" w:styleId="BoldItal">
    <w:name w:val="BoldItal"/>
    <w:rsid w:val="00116A49"/>
    <w:rPr>
      <w:b/>
      <w:i/>
    </w:rPr>
  </w:style>
  <w:style w:type="character" w:customStyle="1" w:styleId="SubItal">
    <w:name w:val="SubItal"/>
    <w:rsid w:val="00116A49"/>
    <w:rPr>
      <w:i/>
      <w:vertAlign w:val="subscript"/>
    </w:rPr>
  </w:style>
  <w:style w:type="character" w:customStyle="1" w:styleId="SuperItal">
    <w:name w:val="SuperItal"/>
    <w:rsid w:val="00116A49"/>
    <w:rPr>
      <w:i/>
      <w:vertAlign w:val="superscript"/>
    </w:rPr>
  </w:style>
  <w:style w:type="character" w:customStyle="1" w:styleId="SymItal">
    <w:name w:val="SymItal"/>
    <w:rsid w:val="00116A49"/>
    <w:rPr>
      <w:rFonts w:ascii="Symbol" w:hAnsi="Symbol"/>
      <w:i/>
    </w:rPr>
  </w:style>
  <w:style w:type="character" w:styleId="LineNumber">
    <w:name w:val="line number"/>
    <w:basedOn w:val="DefaultParagraphFont"/>
    <w:uiPriority w:val="99"/>
    <w:rsid w:val="00116A49"/>
    <w:rPr>
      <w:rFonts w:cs="Times New Roman"/>
    </w:rPr>
  </w:style>
  <w:style w:type="table" w:styleId="TableSimple1">
    <w:name w:val="Table Simple 1"/>
    <w:basedOn w:val="TableNormal"/>
    <w:uiPriority w:val="99"/>
    <w:rsid w:val="00116A49"/>
    <w:pPr>
      <w:spacing w:after="0" w:line="240" w:lineRule="auto"/>
      <w:jc w:val="both"/>
    </w:pPr>
    <w:rPr>
      <w:rFonts w:ascii="Times New Roman" w:hAnsi="Times New Roman"/>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Classic2">
    <w:name w:val="Table Classic 2"/>
    <w:basedOn w:val="TableNormal"/>
    <w:uiPriority w:val="99"/>
    <w:rsid w:val="00116A49"/>
    <w:pPr>
      <w:spacing w:after="0" w:line="240" w:lineRule="auto"/>
      <w:jc w:val="both"/>
    </w:pPr>
    <w:rPr>
      <w:rFonts w:ascii="Times New Roman" w:hAnsi="Times New Roman"/>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Grid2">
    <w:name w:val="Table Grid2"/>
    <w:basedOn w:val="TableNormal"/>
    <w:next w:val="TableGrid"/>
    <w:uiPriority w:val="59"/>
    <w:rsid w:val="00225816"/>
    <w:pPr>
      <w:spacing w:after="0" w:line="240" w:lineRule="auto"/>
    </w:pPr>
    <w:rPr>
      <w:rFonts w:eastAsia="SimSun"/>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225816"/>
    <w:pPr>
      <w:spacing w:after="0" w:line="240" w:lineRule="auto"/>
    </w:pPr>
    <w:rPr>
      <w:rFonts w:eastAsia="SimSun"/>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50">
    <w:name w:val="style5"/>
    <w:basedOn w:val="Normal"/>
    <w:rsid w:val="002D51B0"/>
    <w:pPr>
      <w:spacing w:before="100" w:beforeAutospacing="1" w:after="100" w:afterAutospacing="1" w:line="240" w:lineRule="auto"/>
    </w:pPr>
    <w:rPr>
      <w:rFonts w:ascii="Times New Roman" w:hAnsi="Times New Roman"/>
      <w:color w:val="000000"/>
      <w:sz w:val="24"/>
      <w:szCs w:val="24"/>
      <w:lang w:eastAsia="tr-TR"/>
    </w:rPr>
  </w:style>
  <w:style w:type="paragraph" w:styleId="Date">
    <w:name w:val="Date"/>
    <w:basedOn w:val="Normal"/>
    <w:next w:val="Normal"/>
    <w:link w:val="DateChar"/>
    <w:uiPriority w:val="99"/>
    <w:rsid w:val="002D51B0"/>
    <w:pPr>
      <w:spacing w:after="0" w:line="240" w:lineRule="auto"/>
    </w:pPr>
    <w:rPr>
      <w:rFonts w:ascii="Times New Roman" w:eastAsia="SimSun" w:hAnsi="Times New Roman"/>
      <w:sz w:val="24"/>
      <w:szCs w:val="24"/>
      <w:lang w:eastAsia="zh-CN"/>
    </w:rPr>
  </w:style>
  <w:style w:type="character" w:customStyle="1" w:styleId="DateChar">
    <w:name w:val="Date Char"/>
    <w:basedOn w:val="DefaultParagraphFont"/>
    <w:link w:val="Date"/>
    <w:uiPriority w:val="99"/>
    <w:locked/>
    <w:rsid w:val="002D51B0"/>
    <w:rPr>
      <w:rFonts w:ascii="Times New Roman" w:eastAsia="SimSun" w:hAnsi="Times New Roman" w:cs="Times New Roman"/>
      <w:sz w:val="24"/>
      <w:szCs w:val="24"/>
      <w:lang w:eastAsia="zh-CN"/>
    </w:rPr>
  </w:style>
  <w:style w:type="paragraph" w:styleId="Revision">
    <w:name w:val="Revision"/>
    <w:hidden/>
    <w:uiPriority w:val="99"/>
    <w:semiHidden/>
    <w:rsid w:val="002D51B0"/>
    <w:pPr>
      <w:spacing w:after="0" w:line="240" w:lineRule="auto"/>
    </w:pPr>
    <w:rPr>
      <w:rFonts w:ascii="Times New Roman" w:eastAsia="SimSun" w:hAnsi="Times New Roman"/>
      <w:sz w:val="24"/>
      <w:szCs w:val="24"/>
      <w:lang w:val="tr-TR" w:eastAsia="zh-CN"/>
    </w:rPr>
  </w:style>
  <w:style w:type="paragraph" w:customStyle="1" w:styleId="AFFGF">
    <w:name w:val="AFFGF"/>
    <w:basedOn w:val="Normal"/>
    <w:link w:val="AFFGFChar"/>
    <w:uiPriority w:val="99"/>
    <w:rsid w:val="00967DCE"/>
    <w:pPr>
      <w:shd w:val="clear" w:color="auto" w:fill="1F497D"/>
      <w:jc w:val="center"/>
      <w:outlineLvl w:val="1"/>
    </w:pPr>
    <w:rPr>
      <w:rFonts w:ascii="Cambria" w:eastAsia="Times New Roman" w:hAnsi="Cambria" w:cs="Vrinda"/>
      <w:b/>
      <w:color w:val="FFFFFF"/>
      <w:sz w:val="28"/>
    </w:rPr>
  </w:style>
  <w:style w:type="character" w:customStyle="1" w:styleId="AFFGFChar">
    <w:name w:val="AFFGF Char"/>
    <w:link w:val="AFFGF"/>
    <w:uiPriority w:val="99"/>
    <w:locked/>
    <w:rsid w:val="00967DCE"/>
    <w:rPr>
      <w:rFonts w:ascii="Cambria" w:eastAsia="Times New Roman" w:hAnsi="Cambria"/>
      <w:b/>
      <w:color w:val="FFFFFF"/>
      <w:sz w:val="28"/>
      <w:shd w:val="clear" w:color="auto" w:fill="1F497D"/>
    </w:rPr>
  </w:style>
  <w:style w:type="paragraph" w:customStyle="1" w:styleId="LOOPPPAAAA">
    <w:name w:val="LOOPPPAAAA"/>
    <w:basedOn w:val="AFFGF"/>
    <w:next w:val="Normal"/>
    <w:link w:val="LOOPPPAAAAChar"/>
    <w:uiPriority w:val="99"/>
    <w:rsid w:val="00967DCE"/>
    <w:pPr>
      <w:jc w:val="left"/>
    </w:pPr>
  </w:style>
  <w:style w:type="character" w:customStyle="1" w:styleId="LOOPPPAAAAChar">
    <w:name w:val="LOOPPPAAAA Char"/>
    <w:basedOn w:val="AFFGFChar"/>
    <w:link w:val="LOOPPPAAAA"/>
    <w:uiPriority w:val="99"/>
    <w:locked/>
    <w:rsid w:val="00967DCE"/>
    <w:rPr>
      <w:rFonts w:ascii="Cambria" w:eastAsia="Times New Roman" w:hAnsi="Cambria" w:cs="Vrinda"/>
      <w:b/>
      <w:color w:val="FFFFFF"/>
      <w:sz w:val="28"/>
      <w:shd w:val="clear" w:color="auto" w:fill="1F497D"/>
    </w:rPr>
  </w:style>
  <w:style w:type="paragraph" w:customStyle="1" w:styleId="ColorfulList-Accent11">
    <w:name w:val="Colorful List - Accent 11"/>
    <w:basedOn w:val="Normal"/>
    <w:uiPriority w:val="99"/>
    <w:qFormat/>
    <w:rsid w:val="00967DCE"/>
    <w:pPr>
      <w:ind w:left="720"/>
    </w:pPr>
    <w:rPr>
      <w:rFonts w:ascii="Calibri" w:eastAsia="Times New Roman" w:hAnsi="Calibri" w:cs="Vrinda"/>
    </w:rPr>
  </w:style>
  <w:style w:type="table" w:styleId="MediumGrid3-Accent4">
    <w:name w:val="Medium Grid 3 Accent 4"/>
    <w:basedOn w:val="TableNormal"/>
    <w:uiPriority w:val="99"/>
    <w:rsid w:val="00967DCE"/>
    <w:pPr>
      <w:spacing w:after="0" w:line="240" w:lineRule="auto"/>
    </w:pPr>
    <w:rPr>
      <w:rFonts w:ascii="Calibri" w:eastAsia="Times New Roman" w:hAnsi="Calibri" w:cs="Vrinda"/>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left w:val="nil"/>
          <w:right w:val="nil"/>
          <w:insideH w:val="nil"/>
          <w:insideV w:val="nil"/>
        </w:tcBorders>
        <w:shd w:val="clear" w:color="auto" w:fill="DFD8E8"/>
      </w:tcPr>
    </w:tblStylePr>
  </w:style>
  <w:style w:type="table" w:styleId="MediumGrid3-Accent2">
    <w:name w:val="Medium Grid 3 Accent 2"/>
    <w:basedOn w:val="TableNormal"/>
    <w:uiPriority w:val="99"/>
    <w:rsid w:val="00967DCE"/>
    <w:pPr>
      <w:spacing w:after="0" w:line="240" w:lineRule="auto"/>
    </w:pPr>
    <w:rPr>
      <w:rFonts w:ascii="Calibri" w:eastAsia="Times New Roman" w:hAnsi="Calibri" w:cs="Vrinda"/>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customStyle="1" w:styleId="IntenseQuote1">
    <w:name w:val="Intense Quote1"/>
    <w:basedOn w:val="TableNormal"/>
    <w:uiPriority w:val="99"/>
    <w:qFormat/>
    <w:rsid w:val="00967DCE"/>
    <w:pPr>
      <w:spacing w:after="0" w:line="240" w:lineRule="auto"/>
    </w:pPr>
    <w:rPr>
      <w:rFonts w:ascii="Calibri" w:eastAsia="Times New Roman" w:hAnsi="Calibri" w:cs="Vrinda"/>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table" w:styleId="LightShading-Accent6">
    <w:name w:val="Light Shading Accent 6"/>
    <w:basedOn w:val="TableNormal"/>
    <w:uiPriority w:val="65"/>
    <w:rsid w:val="00967DCE"/>
    <w:pPr>
      <w:spacing w:after="0" w:line="240" w:lineRule="auto"/>
    </w:pPr>
    <w:rPr>
      <w:rFonts w:ascii="Calibri" w:eastAsia="Times New Roman" w:hAnsi="Calibri" w:cs="Vrinda"/>
      <w:color w:val="000000"/>
      <w:sz w:val="20"/>
      <w:szCs w:val="20"/>
    </w:rPr>
    <w:tblPr>
      <w:tblStyleRowBandSize w:val="1"/>
      <w:tblStyleColBandSize w:val="1"/>
      <w:tblBorders>
        <w:top w:val="single" w:sz="8" w:space="0" w:color="4BACC6"/>
        <w:bottom w:val="single" w:sz="8" w:space="0" w:color="4BACC6"/>
      </w:tblBorders>
    </w:tblPr>
    <w:tblStylePr w:type="firstRow">
      <w:rPr>
        <w:rFonts w:ascii="Times New Roman" w:eastAsia="Times New Roman" w:hAnsi="Times New Roman" w:cs="Times New Roman"/>
      </w:rPr>
      <w:tblPr/>
      <w:tcPr>
        <w:tcBorders>
          <w:top w:val="nil"/>
          <w:bottom w:val="single" w:sz="8" w:space="0" w:color="4BACC6"/>
        </w:tcBorders>
      </w:tcPr>
    </w:tblStylePr>
    <w:tblStylePr w:type="lastRow">
      <w:rPr>
        <w:rFonts w:cs="Vrinda"/>
        <w:b/>
        <w:bCs/>
        <w:color w:val="1F497D"/>
      </w:rPr>
      <w:tblPr/>
      <w:tcPr>
        <w:tcBorders>
          <w:top w:val="single" w:sz="8" w:space="0" w:color="4BACC6"/>
          <w:bottom w:val="single" w:sz="8" w:space="0" w:color="4BACC6"/>
        </w:tcBorders>
      </w:tcPr>
    </w:tblStylePr>
    <w:tblStylePr w:type="firstCol">
      <w:rPr>
        <w:rFonts w:cs="Vrinda"/>
        <w:b/>
        <w:bCs/>
      </w:rPr>
    </w:tblStylePr>
    <w:tblStylePr w:type="lastCol">
      <w:rPr>
        <w:rFonts w:cs="Vrinda"/>
        <w:b/>
        <w:bCs/>
      </w:rPr>
      <w:tblPr/>
      <w:tcPr>
        <w:tcBorders>
          <w:top w:val="single" w:sz="8" w:space="0" w:color="4BACC6"/>
          <w:bottom w:val="single" w:sz="8" w:space="0" w:color="4BACC6"/>
        </w:tcBorders>
      </w:tcPr>
    </w:tblStylePr>
    <w:tblStylePr w:type="band1Vert">
      <w:rPr>
        <w:rFonts w:cs="Vrinda"/>
      </w:rPr>
      <w:tblPr/>
      <w:tcPr>
        <w:shd w:val="clear" w:color="auto" w:fill="D2EAF1"/>
      </w:tcPr>
    </w:tblStylePr>
    <w:tblStylePr w:type="band1Horz">
      <w:rPr>
        <w:rFonts w:cs="Vrinda"/>
      </w:rPr>
      <w:tblPr/>
      <w:tcPr>
        <w:shd w:val="clear" w:color="auto" w:fill="D2EAF1"/>
      </w:tcPr>
    </w:tblStylePr>
  </w:style>
  <w:style w:type="table" w:customStyle="1" w:styleId="SubtleEmphasis1">
    <w:name w:val="Subtle Emphasis1"/>
    <w:basedOn w:val="TableNormal"/>
    <w:uiPriority w:val="65"/>
    <w:qFormat/>
    <w:rsid w:val="00967DCE"/>
    <w:pPr>
      <w:spacing w:after="0" w:line="240" w:lineRule="auto"/>
    </w:pPr>
    <w:rPr>
      <w:rFonts w:ascii="Calibri" w:eastAsia="Times New Roman" w:hAnsi="Calibri" w:cs="Vrinda"/>
      <w:color w:val="000000"/>
      <w:sz w:val="20"/>
      <w:szCs w:val="20"/>
    </w:rPr>
    <w:tblPr>
      <w:tblStyleRowBandSize w:val="1"/>
      <w:tblStyleColBandSize w:val="1"/>
      <w:tblBorders>
        <w:top w:val="single" w:sz="8" w:space="0" w:color="F79646"/>
        <w:bottom w:val="single" w:sz="8" w:space="0" w:color="F79646"/>
      </w:tblBorders>
    </w:tblPr>
    <w:tblStylePr w:type="firstRow">
      <w:rPr>
        <w:rFonts w:ascii="Times New Roman" w:eastAsia="Times New Roman" w:hAnsi="Times New Roman" w:cs="Times New Roman"/>
      </w:rPr>
      <w:tblPr/>
      <w:tcPr>
        <w:tcBorders>
          <w:top w:val="nil"/>
          <w:bottom w:val="single" w:sz="8" w:space="0" w:color="F79646"/>
        </w:tcBorders>
      </w:tcPr>
    </w:tblStylePr>
    <w:tblStylePr w:type="lastRow">
      <w:rPr>
        <w:rFonts w:cs="Vrinda"/>
        <w:b/>
        <w:bCs/>
        <w:color w:val="1F497D"/>
      </w:rPr>
      <w:tblPr/>
      <w:tcPr>
        <w:tcBorders>
          <w:top w:val="single" w:sz="8" w:space="0" w:color="F79646"/>
          <w:bottom w:val="single" w:sz="8" w:space="0" w:color="F79646"/>
        </w:tcBorders>
      </w:tcPr>
    </w:tblStylePr>
    <w:tblStylePr w:type="firstCol">
      <w:rPr>
        <w:rFonts w:cs="Vrinda"/>
        <w:b/>
        <w:bCs/>
      </w:rPr>
    </w:tblStylePr>
    <w:tblStylePr w:type="lastCol">
      <w:rPr>
        <w:rFonts w:cs="Vrinda"/>
        <w:b/>
        <w:bCs/>
      </w:rPr>
      <w:tblPr/>
      <w:tcPr>
        <w:tcBorders>
          <w:top w:val="single" w:sz="8" w:space="0" w:color="F79646"/>
          <w:bottom w:val="single" w:sz="8" w:space="0" w:color="F79646"/>
        </w:tcBorders>
      </w:tcPr>
    </w:tblStylePr>
    <w:tblStylePr w:type="band1Vert">
      <w:rPr>
        <w:rFonts w:cs="Vrinda"/>
      </w:rPr>
      <w:tblPr/>
      <w:tcPr>
        <w:shd w:val="clear" w:color="auto" w:fill="FDE4D0"/>
      </w:tcPr>
    </w:tblStylePr>
    <w:tblStylePr w:type="band1Horz">
      <w:rPr>
        <w:rFonts w:cs="Vrinda"/>
      </w:rPr>
      <w:tblPr/>
      <w:tcPr>
        <w:shd w:val="clear" w:color="auto" w:fill="FDE4D0"/>
      </w:tcPr>
    </w:tblStylePr>
  </w:style>
  <w:style w:type="table" w:styleId="DarkList-Accent4">
    <w:name w:val="Dark List Accent 4"/>
    <w:basedOn w:val="TableNormal"/>
    <w:uiPriority w:val="61"/>
    <w:rsid w:val="00967DCE"/>
    <w:pPr>
      <w:spacing w:after="0" w:line="240" w:lineRule="auto"/>
    </w:pPr>
    <w:rPr>
      <w:rFonts w:ascii="Calibri" w:eastAsia="Times New Roman" w:hAnsi="Calibri" w:cs="Vrinda"/>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Vrinda"/>
        <w:b/>
        <w:bCs/>
        <w:color w:val="FFFFFF"/>
      </w:rPr>
      <w:tblPr/>
      <w:tcPr>
        <w:shd w:val="clear" w:color="auto" w:fill="8064A2"/>
      </w:tcPr>
    </w:tblStylePr>
    <w:tblStylePr w:type="lastRow">
      <w:pPr>
        <w:spacing w:before="0" w:after="0"/>
      </w:pPr>
      <w:rPr>
        <w:rFonts w:cs="Vrinda"/>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Vrinda"/>
        <w:b/>
        <w:bCs/>
      </w:rPr>
    </w:tblStylePr>
    <w:tblStylePr w:type="lastCol">
      <w:rPr>
        <w:rFonts w:cs="Vrinda"/>
        <w:b/>
        <w:bCs/>
      </w:rPr>
    </w:tblStylePr>
    <w:tblStylePr w:type="band1Vert">
      <w:rPr>
        <w:rFonts w:cs="Vrinda"/>
      </w:rPr>
      <w:tblPr/>
      <w:tcPr>
        <w:tcBorders>
          <w:top w:val="single" w:sz="8" w:space="0" w:color="8064A2"/>
          <w:left w:val="single" w:sz="8" w:space="0" w:color="8064A2"/>
          <w:bottom w:val="single" w:sz="8" w:space="0" w:color="8064A2"/>
          <w:right w:val="single" w:sz="8" w:space="0" w:color="8064A2"/>
        </w:tcBorders>
      </w:tcPr>
    </w:tblStylePr>
    <w:tblStylePr w:type="band1Horz">
      <w:rPr>
        <w:rFonts w:cs="Vrinda"/>
      </w:rPr>
      <w:tblPr/>
      <w:tcPr>
        <w:tcBorders>
          <w:top w:val="single" w:sz="8" w:space="0" w:color="8064A2"/>
          <w:left w:val="single" w:sz="8" w:space="0" w:color="8064A2"/>
          <w:bottom w:val="single" w:sz="8" w:space="0" w:color="8064A2"/>
          <w:right w:val="single" w:sz="8" w:space="0" w:color="8064A2"/>
        </w:tcBorders>
      </w:tcPr>
    </w:tblStylePr>
  </w:style>
  <w:style w:type="table" w:styleId="MediumGrid1-Accent1">
    <w:name w:val="Medium Grid 1 Accent 1"/>
    <w:basedOn w:val="TableNormal"/>
    <w:uiPriority w:val="62"/>
    <w:rsid w:val="00967DCE"/>
    <w:pPr>
      <w:spacing w:after="0" w:line="240" w:lineRule="auto"/>
    </w:pPr>
    <w:rPr>
      <w:rFonts w:ascii="Calibri" w:eastAsia="Times New Roman" w:hAnsi="Calibri" w:cs="Vrinda"/>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Times New Roman" w:eastAsia="Times New Roman" w:hAnsi="Times New Rom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Times New Roman" w:eastAsia="Times New Roman" w:hAnsi="Times New Rom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Vrinda"/>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Vrinda"/>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Vrinda"/>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MediumGrid3-Accent5">
    <w:name w:val="Medium Grid 3 Accent 5"/>
    <w:basedOn w:val="TableNormal"/>
    <w:uiPriority w:val="60"/>
    <w:rsid w:val="00967DCE"/>
    <w:pPr>
      <w:spacing w:after="0" w:line="240" w:lineRule="auto"/>
    </w:pPr>
    <w:rPr>
      <w:rFonts w:ascii="Calibri" w:eastAsia="Times New Roman" w:hAnsi="Calibri" w:cs="Vrinda"/>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pPr>
      <w:rPr>
        <w:rFonts w:cs="Vrinda"/>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Vrinda"/>
        <w:b/>
        <w:bCs/>
      </w:rPr>
      <w:tblPr/>
      <w:tcPr>
        <w:tcBorders>
          <w:top w:val="single" w:sz="8" w:space="0" w:color="4BACC6"/>
          <w:left w:val="nil"/>
          <w:bottom w:val="single" w:sz="8" w:space="0" w:color="4BACC6"/>
          <w:right w:val="nil"/>
          <w:insideH w:val="nil"/>
          <w:insideV w:val="nil"/>
        </w:tcBorders>
      </w:tcPr>
    </w:tblStylePr>
    <w:tblStylePr w:type="firstCol">
      <w:rPr>
        <w:rFonts w:cs="Vrinda"/>
        <w:b/>
        <w:bCs/>
      </w:rPr>
    </w:tblStylePr>
    <w:tblStylePr w:type="lastCol">
      <w:rPr>
        <w:rFonts w:cs="Vrinda"/>
        <w:b/>
        <w:bCs/>
      </w:rPr>
    </w:tblStylePr>
    <w:tblStylePr w:type="band1Vert">
      <w:rPr>
        <w:rFonts w:cs="Vrinda"/>
      </w:rPr>
      <w:tblPr/>
      <w:tcPr>
        <w:tcBorders>
          <w:left w:val="nil"/>
          <w:right w:val="nil"/>
          <w:insideH w:val="nil"/>
          <w:insideV w:val="nil"/>
        </w:tcBorders>
        <w:shd w:val="clear" w:color="auto" w:fill="D2EAF1"/>
      </w:tcPr>
    </w:tblStylePr>
    <w:tblStylePr w:type="band1Horz">
      <w:rPr>
        <w:rFonts w:cs="Vrinda"/>
      </w:rPr>
      <w:tblPr/>
      <w:tcPr>
        <w:tcBorders>
          <w:left w:val="nil"/>
          <w:right w:val="nil"/>
          <w:insideH w:val="nil"/>
          <w:insideV w:val="nil"/>
        </w:tcBorders>
        <w:shd w:val="clear" w:color="auto" w:fill="D2EAF1"/>
      </w:tcPr>
    </w:tblStylePr>
  </w:style>
  <w:style w:type="character" w:customStyle="1" w:styleId="st1">
    <w:name w:val="st1"/>
    <w:rsid w:val="00E1295D"/>
  </w:style>
  <w:style w:type="paragraph" w:customStyle="1" w:styleId="western">
    <w:name w:val="western"/>
    <w:basedOn w:val="Normal"/>
    <w:rsid w:val="00853AE6"/>
    <w:pPr>
      <w:spacing w:before="100" w:beforeAutospacing="1" w:after="115"/>
    </w:pPr>
    <w:rPr>
      <w:rFonts w:ascii="Times New Roman" w:hAnsi="Times New Roman"/>
      <w:color w:val="00000A"/>
      <w:sz w:val="24"/>
      <w:szCs w:val="24"/>
      <w:lang w:bidi="as-IN"/>
    </w:rPr>
  </w:style>
  <w:style w:type="character" w:customStyle="1" w:styleId="slug-pub-date">
    <w:name w:val="slug-pub-date"/>
    <w:basedOn w:val="DefaultParagraphFont"/>
    <w:rsid w:val="005C3321"/>
    <w:rPr>
      <w:rFonts w:cs="Times New Roman"/>
    </w:rPr>
  </w:style>
  <w:style w:type="paragraph" w:customStyle="1" w:styleId="NoSpacing1">
    <w:name w:val="No Spacing1"/>
    <w:aliases w:val="Reference item"/>
    <w:uiPriority w:val="1"/>
    <w:qFormat/>
    <w:rsid w:val="007571BC"/>
    <w:pPr>
      <w:tabs>
        <w:tab w:val="left" w:pos="227"/>
      </w:tabs>
      <w:spacing w:after="0" w:line="240" w:lineRule="auto"/>
      <w:ind w:left="851" w:hanging="851"/>
      <w:jc w:val="both"/>
    </w:pPr>
    <w:rPr>
      <w:rFonts w:ascii="Book Antiqua" w:eastAsia="MS Mincho" w:hAnsi="Book Antiqua"/>
      <w:lang w:val="el-GR"/>
    </w:rPr>
  </w:style>
  <w:style w:type="character" w:customStyle="1" w:styleId="notranslate">
    <w:name w:val="notranslate"/>
    <w:rsid w:val="007571BC"/>
  </w:style>
  <w:style w:type="character" w:customStyle="1" w:styleId="ps40p507yxt">
    <w:name w:val="ps40p507yxt"/>
    <w:basedOn w:val="DefaultParagraphFont"/>
    <w:rsid w:val="007571BC"/>
    <w:rPr>
      <w:rFonts w:cs="Times New Roman"/>
    </w:rPr>
  </w:style>
  <w:style w:type="character" w:customStyle="1" w:styleId="A8">
    <w:name w:val="A8"/>
    <w:uiPriority w:val="99"/>
    <w:rsid w:val="00F77875"/>
    <w:rPr>
      <w:color w:val="221E1F"/>
      <w:sz w:val="20"/>
    </w:rPr>
  </w:style>
  <w:style w:type="character" w:customStyle="1" w:styleId="irregular1">
    <w:name w:val="irregular1"/>
    <w:basedOn w:val="DefaultParagraphFont"/>
    <w:rsid w:val="00F77875"/>
    <w:rPr>
      <w:rFonts w:cs="Times New Roman"/>
      <w:color w:val="FF0000"/>
    </w:rPr>
  </w:style>
  <w:style w:type="character" w:customStyle="1" w:styleId="hw">
    <w:name w:val="hw"/>
    <w:basedOn w:val="DefaultParagraphFont"/>
    <w:rsid w:val="008D76A5"/>
    <w:rPr>
      <w:rFonts w:cs="Times New Roman"/>
    </w:rPr>
  </w:style>
  <w:style w:type="character" w:customStyle="1" w:styleId="shw">
    <w:name w:val="shw"/>
    <w:basedOn w:val="DefaultParagraphFont"/>
    <w:rsid w:val="008D76A5"/>
    <w:rPr>
      <w:rFonts w:cs="Times New Roman"/>
    </w:rPr>
  </w:style>
  <w:style w:type="paragraph" w:customStyle="1" w:styleId="links">
    <w:name w:val="links"/>
    <w:basedOn w:val="Normal"/>
    <w:rsid w:val="008D76A5"/>
    <w:pPr>
      <w:spacing w:before="100" w:beforeAutospacing="1" w:after="100" w:afterAutospacing="1" w:line="240" w:lineRule="auto"/>
    </w:pPr>
    <w:rPr>
      <w:rFonts w:ascii="Times New Roman" w:hAnsi="Times New Roman"/>
      <w:sz w:val="24"/>
      <w:szCs w:val="24"/>
    </w:rPr>
  </w:style>
  <w:style w:type="paragraph" w:customStyle="1" w:styleId="P1">
    <w:name w:val="P1"/>
    <w:basedOn w:val="Normal"/>
    <w:rsid w:val="00F535F5"/>
    <w:pPr>
      <w:widowControl w:val="0"/>
      <w:overflowPunct w:val="0"/>
      <w:autoSpaceDE w:val="0"/>
      <w:autoSpaceDN w:val="0"/>
      <w:adjustRightInd w:val="0"/>
      <w:spacing w:after="0" w:line="240" w:lineRule="auto"/>
      <w:jc w:val="both"/>
      <w:textAlignment w:val="baseline"/>
    </w:pPr>
    <w:rPr>
      <w:rFonts w:ascii="Times New Roman" w:hAnsi="Times New Roman"/>
      <w:noProof/>
      <w:sz w:val="24"/>
      <w:szCs w:val="24"/>
    </w:rPr>
  </w:style>
  <w:style w:type="character" w:customStyle="1" w:styleId="link">
    <w:name w:val="link"/>
    <w:basedOn w:val="DefaultParagraphFont"/>
    <w:rsid w:val="00F535F5"/>
    <w:rPr>
      <w:rFonts w:cs="Times New Roman"/>
    </w:rPr>
  </w:style>
  <w:style w:type="paragraph" w:customStyle="1" w:styleId="20Heading1">
    <w:name w:val="20 Heading 1"/>
    <w:basedOn w:val="Normal"/>
    <w:autoRedefine/>
    <w:qFormat/>
    <w:rsid w:val="00F535F5"/>
    <w:pPr>
      <w:spacing w:after="0" w:line="240" w:lineRule="auto"/>
      <w:jc w:val="both"/>
    </w:pPr>
    <w:rPr>
      <w:rFonts w:ascii="Times New Roman" w:eastAsia="SimSun" w:hAnsi="Times New Roman"/>
      <w:b/>
      <w:spacing w:val="-8"/>
      <w:sz w:val="28"/>
      <w:szCs w:val="28"/>
      <w:lang w:val="tr-TR"/>
    </w:rPr>
  </w:style>
  <w:style w:type="paragraph" w:customStyle="1" w:styleId="13Reference">
    <w:name w:val="13 Reference"/>
    <w:basedOn w:val="Normal"/>
    <w:qFormat/>
    <w:rsid w:val="00F535F5"/>
    <w:pPr>
      <w:numPr>
        <w:numId w:val="30"/>
      </w:numPr>
      <w:autoSpaceDE w:val="0"/>
      <w:autoSpaceDN w:val="0"/>
      <w:adjustRightInd w:val="0"/>
      <w:spacing w:after="0" w:line="240" w:lineRule="auto"/>
      <w:jc w:val="both"/>
    </w:pPr>
    <w:rPr>
      <w:rFonts w:ascii="Times New Roman" w:eastAsia="SimSun" w:hAnsi="Times New Roman" w:cs="AdvOT9cb306be.B"/>
      <w:sz w:val="16"/>
      <w:szCs w:val="18"/>
    </w:rPr>
  </w:style>
  <w:style w:type="character" w:customStyle="1" w:styleId="go">
    <w:name w:val="go"/>
    <w:basedOn w:val="DefaultParagraphFont"/>
    <w:rsid w:val="00150F3C"/>
    <w:rPr>
      <w:rFonts w:cs="Times New Roman"/>
    </w:rPr>
  </w:style>
  <w:style w:type="paragraph" w:customStyle="1" w:styleId="PARAGRAPHnoindent">
    <w:name w:val="PARAGRAPH (no indent)"/>
    <w:basedOn w:val="Normal"/>
    <w:next w:val="Normal"/>
    <w:rsid w:val="00DC094F"/>
    <w:pPr>
      <w:widowControl w:val="0"/>
      <w:spacing w:after="0" w:line="230" w:lineRule="exact"/>
      <w:jc w:val="both"/>
    </w:pPr>
    <w:rPr>
      <w:rFonts w:ascii="Palatino" w:hAnsi="Palatino"/>
      <w:kern w:val="16"/>
      <w:sz w:val="19"/>
      <w:szCs w:val="20"/>
    </w:rPr>
  </w:style>
  <w:style w:type="character" w:customStyle="1" w:styleId="pathway1">
    <w:name w:val="pathway1"/>
    <w:basedOn w:val="DefaultParagraphFont"/>
    <w:rsid w:val="00D17A21"/>
    <w:rPr>
      <w:rFonts w:cs="Times New Roman"/>
      <w:color w:val="333333"/>
    </w:rPr>
  </w:style>
  <w:style w:type="character" w:customStyle="1" w:styleId="articleseperator">
    <w:name w:val="article_seperator"/>
    <w:basedOn w:val="DefaultParagraphFont"/>
    <w:rsid w:val="00D17A21"/>
    <w:rPr>
      <w:rFonts w:cs="Times New Roman"/>
    </w:rPr>
  </w:style>
  <w:style w:type="character" w:customStyle="1" w:styleId="uppercase">
    <w:name w:val="uppercase"/>
    <w:basedOn w:val="DefaultParagraphFont"/>
    <w:rsid w:val="00021D84"/>
    <w:rPr>
      <w:rFonts w:cs="Times New Roman"/>
    </w:rPr>
  </w:style>
  <w:style w:type="character" w:customStyle="1" w:styleId="citationjournal">
    <w:name w:val="citation journal"/>
    <w:basedOn w:val="DefaultParagraphFont"/>
    <w:rsid w:val="00021D84"/>
    <w:rPr>
      <w:rFonts w:cs="Times New Roman"/>
    </w:rPr>
  </w:style>
  <w:style w:type="character" w:customStyle="1" w:styleId="maintitle">
    <w:name w:val="maintitle"/>
    <w:basedOn w:val="DefaultParagraphFont"/>
    <w:rsid w:val="00021D84"/>
    <w:rPr>
      <w:rFonts w:cs="Times New Roman"/>
    </w:rPr>
  </w:style>
  <w:style w:type="character" w:customStyle="1" w:styleId="hit">
    <w:name w:val="hit"/>
    <w:basedOn w:val="DefaultParagraphFont"/>
    <w:rsid w:val="004B404F"/>
    <w:rPr>
      <w:rFonts w:cs="Times New Roman"/>
    </w:rPr>
  </w:style>
  <w:style w:type="character" w:customStyle="1" w:styleId="refpreview">
    <w:name w:val="refpreview"/>
    <w:basedOn w:val="DefaultParagraphFont"/>
    <w:rsid w:val="004B404F"/>
    <w:rPr>
      <w:rFonts w:cs="Times New Roman"/>
    </w:rPr>
  </w:style>
  <w:style w:type="character" w:customStyle="1" w:styleId="caps">
    <w:name w:val="caps"/>
    <w:basedOn w:val="DefaultParagraphFont"/>
    <w:rsid w:val="004B404F"/>
    <w:rPr>
      <w:rFonts w:cs="Times New Roman"/>
    </w:rPr>
  </w:style>
  <w:style w:type="character" w:customStyle="1" w:styleId="alt-edited">
    <w:name w:val="alt-edited"/>
    <w:basedOn w:val="DefaultParagraphFont"/>
    <w:rsid w:val="004A2BA0"/>
    <w:rPr>
      <w:rFonts w:cs="Times New Roman"/>
    </w:rPr>
  </w:style>
  <w:style w:type="character" w:customStyle="1" w:styleId="mixed-citation">
    <w:name w:val="mixed-citation"/>
    <w:basedOn w:val="DefaultParagraphFont"/>
    <w:rsid w:val="009B5B54"/>
    <w:rPr>
      <w:rFonts w:cs="Times New Roman"/>
    </w:rPr>
  </w:style>
  <w:style w:type="character" w:customStyle="1" w:styleId="A4">
    <w:name w:val="A4"/>
    <w:uiPriority w:val="99"/>
    <w:rsid w:val="00BB64DE"/>
    <w:rPr>
      <w:color w:val="000000"/>
      <w:u w:val="single"/>
    </w:rPr>
  </w:style>
  <w:style w:type="character" w:customStyle="1" w:styleId="A29">
    <w:name w:val="A29"/>
    <w:uiPriority w:val="99"/>
    <w:rsid w:val="00BB64DE"/>
    <w:rPr>
      <w:b/>
      <w:i/>
      <w:color w:val="000000"/>
      <w:sz w:val="30"/>
    </w:rPr>
  </w:style>
  <w:style w:type="character" w:customStyle="1" w:styleId="A15">
    <w:name w:val="A15"/>
    <w:uiPriority w:val="99"/>
    <w:rsid w:val="00BB64DE"/>
    <w:rPr>
      <w:b/>
      <w:color w:val="000000"/>
      <w:sz w:val="50"/>
    </w:rPr>
  </w:style>
  <w:style w:type="paragraph" w:customStyle="1" w:styleId="Pa20">
    <w:name w:val="Pa20"/>
    <w:basedOn w:val="Default"/>
    <w:next w:val="Default"/>
    <w:uiPriority w:val="99"/>
    <w:rsid w:val="00BB64DE"/>
    <w:pPr>
      <w:spacing w:line="241" w:lineRule="atLeast"/>
    </w:pPr>
    <w:rPr>
      <w:rFonts w:ascii="Open Sans SemiBold" w:eastAsiaTheme="minorEastAsia" w:hAnsi="Open Sans SemiBold"/>
      <w:color w:val="auto"/>
    </w:rPr>
  </w:style>
  <w:style w:type="character" w:customStyle="1" w:styleId="labellist1">
    <w:name w:val="label_list1"/>
    <w:basedOn w:val="DefaultParagraphFont"/>
    <w:rsid w:val="00DB0FF4"/>
    <w:rPr>
      <w:rFonts w:cs="Times New Roman"/>
    </w:rPr>
  </w:style>
  <w:style w:type="character" w:customStyle="1" w:styleId="tocnumber2">
    <w:name w:val="tocnumber2"/>
    <w:basedOn w:val="DefaultParagraphFont"/>
    <w:rsid w:val="00EF53C3"/>
    <w:rPr>
      <w:rFonts w:cs="Times New Roman"/>
    </w:rPr>
  </w:style>
  <w:style w:type="character" w:customStyle="1" w:styleId="createby">
    <w:name w:val="createby"/>
    <w:basedOn w:val="DefaultParagraphFont"/>
    <w:rsid w:val="00EF53C3"/>
    <w:rPr>
      <w:rFonts w:cs="Times New Roman"/>
    </w:rPr>
  </w:style>
  <w:style w:type="character" w:customStyle="1" w:styleId="createdate">
    <w:name w:val="createdate"/>
    <w:basedOn w:val="DefaultParagraphFont"/>
    <w:rsid w:val="00EF53C3"/>
    <w:rPr>
      <w:rFonts w:cs="Times New Roman"/>
    </w:rPr>
  </w:style>
  <w:style w:type="paragraph" w:customStyle="1" w:styleId="BodyA">
    <w:name w:val="Body A"/>
    <w:rsid w:val="00881145"/>
    <w:pPr>
      <w:pBdr>
        <w:top w:val="none" w:sz="96" w:space="31" w:color="FFFFFF" w:shadow="1" w:frame="1"/>
        <w:left w:val="none" w:sz="96" w:space="31" w:color="FFFFFF" w:shadow="1" w:frame="1"/>
        <w:bottom w:val="none" w:sz="96" w:space="31" w:color="FFFFFF" w:shadow="1" w:frame="1"/>
        <w:right w:val="none" w:sz="96" w:space="31" w:color="FFFFFF" w:shadow="1" w:frame="1"/>
      </w:pBdr>
      <w:spacing w:after="160" w:line="259" w:lineRule="auto"/>
    </w:pPr>
    <w:rPr>
      <w:rFonts w:ascii="Calibri" w:eastAsia="Times New Roman" w:hAnsi="Calibri" w:cs="Calibri"/>
      <w:color w:val="000000"/>
      <w:kern w:val="2"/>
      <w:u w:color="000000"/>
      <w:lang w:val="pt-PT" w:eastAsia="en-IN"/>
    </w:rPr>
  </w:style>
  <w:style w:type="character" w:customStyle="1" w:styleId="abscitationtitle">
    <w:name w:val="abs_citation_title"/>
    <w:basedOn w:val="DefaultParagraphFont"/>
    <w:rsid w:val="00EE28B1"/>
    <w:rPr>
      <w:rFonts w:cs="Times New Roman"/>
    </w:rPr>
  </w:style>
  <w:style w:type="character" w:customStyle="1" w:styleId="absnonlinkmetadata">
    <w:name w:val="abs_nonlink_metadata"/>
    <w:basedOn w:val="DefaultParagraphFont"/>
    <w:rsid w:val="00EE28B1"/>
    <w:rPr>
      <w:rFonts w:cs="Times New Roman"/>
    </w:rPr>
  </w:style>
  <w:style w:type="paragraph" w:customStyle="1" w:styleId="ListParagraph1">
    <w:name w:val="List Paragraph1"/>
    <w:basedOn w:val="Normal"/>
    <w:qFormat/>
    <w:rsid w:val="000522BB"/>
    <w:pPr>
      <w:ind w:left="720"/>
      <w:contextualSpacing/>
    </w:pPr>
    <w:rPr>
      <w:rFonts w:ascii="Calibri" w:eastAsia="Times New Roman" w:hAnsi="Calibri"/>
    </w:rPr>
  </w:style>
  <w:style w:type="character" w:customStyle="1" w:styleId="gd">
    <w:name w:val="gd"/>
    <w:basedOn w:val="DefaultParagraphFont"/>
    <w:rsid w:val="008C50B4"/>
    <w:rPr>
      <w:rFonts w:cs="Times New Roman"/>
    </w:rPr>
  </w:style>
  <w:style w:type="paragraph" w:customStyle="1" w:styleId="TTPTitle">
    <w:name w:val="TTP Title"/>
    <w:basedOn w:val="Normal"/>
    <w:next w:val="Normal"/>
    <w:rsid w:val="00BF0ED6"/>
    <w:pPr>
      <w:autoSpaceDE w:val="0"/>
      <w:autoSpaceDN w:val="0"/>
      <w:spacing w:before="100" w:beforeAutospacing="1" w:after="120" w:line="240" w:lineRule="auto"/>
      <w:jc w:val="center"/>
    </w:pPr>
    <w:rPr>
      <w:rFonts w:ascii="Arial" w:eastAsia="SimSun" w:hAnsi="Arial" w:cs="Arial"/>
      <w:b/>
      <w:bCs/>
      <w:sz w:val="30"/>
      <w:szCs w:val="30"/>
      <w:lang w:eastAsia="zh-CN"/>
    </w:rPr>
  </w:style>
  <w:style w:type="paragraph" w:customStyle="1" w:styleId="TTPAddress">
    <w:name w:val="TTP Address"/>
    <w:basedOn w:val="Normal"/>
    <w:uiPriority w:val="99"/>
    <w:qFormat/>
    <w:rsid w:val="00BF0ED6"/>
    <w:pPr>
      <w:autoSpaceDE w:val="0"/>
      <w:autoSpaceDN w:val="0"/>
      <w:spacing w:before="120" w:after="100" w:afterAutospacing="1" w:line="240" w:lineRule="auto"/>
      <w:jc w:val="center"/>
    </w:pPr>
    <w:rPr>
      <w:rFonts w:ascii="Arial" w:eastAsia="SimSun" w:hAnsi="Arial" w:cs="Arial"/>
      <w:lang w:eastAsia="zh-CN"/>
    </w:rPr>
  </w:style>
  <w:style w:type="character" w:customStyle="1" w:styleId="c2kel1o0">
    <w:name w:val="c2kel1o0"/>
    <w:basedOn w:val="DefaultParagraphFont"/>
    <w:uiPriority w:val="99"/>
    <w:rsid w:val="007E253E"/>
    <w:rPr>
      <w:rFonts w:cs="Times New Roman"/>
    </w:rPr>
  </w:style>
  <w:style w:type="paragraph" w:customStyle="1" w:styleId="xl27">
    <w:name w:val="xl27"/>
    <w:basedOn w:val="Normal"/>
    <w:rsid w:val="00353DA3"/>
    <w:pPr>
      <w:spacing w:before="100" w:beforeAutospacing="1" w:after="100" w:afterAutospacing="1" w:line="240" w:lineRule="auto"/>
      <w:jc w:val="center"/>
    </w:pPr>
    <w:rPr>
      <w:rFonts w:ascii="Times New Roman" w:hAnsi="Times New Roman"/>
      <w:sz w:val="24"/>
      <w:szCs w:val="24"/>
    </w:rPr>
  </w:style>
  <w:style w:type="paragraph" w:customStyle="1" w:styleId="Pa15">
    <w:name w:val="Pa15"/>
    <w:basedOn w:val="Default"/>
    <w:next w:val="Default"/>
    <w:uiPriority w:val="99"/>
    <w:rsid w:val="00562832"/>
    <w:pPr>
      <w:spacing w:line="151" w:lineRule="atLeast"/>
    </w:pPr>
    <w:rPr>
      <w:rFonts w:ascii="Bosch Sans Regular" w:eastAsiaTheme="minorEastAsia" w:hAnsi="Bosch Sans Regular"/>
      <w:color w:val="auto"/>
    </w:rPr>
  </w:style>
  <w:style w:type="paragraph" w:customStyle="1" w:styleId="Pa16">
    <w:name w:val="Pa16"/>
    <w:basedOn w:val="Default"/>
    <w:next w:val="Default"/>
    <w:uiPriority w:val="99"/>
    <w:rsid w:val="00562832"/>
    <w:pPr>
      <w:spacing w:line="151" w:lineRule="atLeast"/>
    </w:pPr>
    <w:rPr>
      <w:rFonts w:ascii="Bosch Sans Regular" w:eastAsiaTheme="minorEastAsia" w:hAnsi="Bosch Sans Regular"/>
      <w:color w:val="auto"/>
    </w:rPr>
  </w:style>
  <w:style w:type="character" w:customStyle="1" w:styleId="cit-name-surname">
    <w:name w:val="cit-name-surname"/>
    <w:basedOn w:val="DefaultParagraphFont"/>
    <w:rsid w:val="00D73AFC"/>
    <w:rPr>
      <w:rFonts w:cs="Times New Roman"/>
    </w:rPr>
  </w:style>
  <w:style w:type="character" w:customStyle="1" w:styleId="Heading1Char1">
    <w:name w:val="Heading 1 Char1"/>
    <w:basedOn w:val="DefaultParagraphFont"/>
    <w:rsid w:val="00CA7AAD"/>
    <w:rPr>
      <w:rFonts w:ascii="Times New Roman" w:eastAsia="SimHei" w:hAnsi="Times New Roman" w:cs="Times New Roman"/>
      <w:bCs/>
      <w:kern w:val="44"/>
      <w:sz w:val="44"/>
      <w:szCs w:val="44"/>
    </w:rPr>
  </w:style>
  <w:style w:type="table" w:styleId="TableWeb1">
    <w:name w:val="Table Web 1"/>
    <w:basedOn w:val="TableNormal"/>
    <w:uiPriority w:val="99"/>
    <w:unhideWhenUsed/>
    <w:rsid w:val="00DA4362"/>
    <w:pPr>
      <w:spacing w:after="0" w:line="240" w:lineRule="auto"/>
    </w:pPr>
    <w:rPr>
      <w:rFonts w:ascii="Times New Roman" w:hAnsi="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A3">
    <w:name w:val="A3"/>
    <w:uiPriority w:val="99"/>
    <w:rsid w:val="00C919E1"/>
    <w:rPr>
      <w:color w:val="000000"/>
      <w:sz w:val="20"/>
    </w:rPr>
  </w:style>
  <w:style w:type="character" w:customStyle="1" w:styleId="copiedhighlight">
    <w:name w:val="copied highlight"/>
    <w:basedOn w:val="DefaultParagraphFont"/>
    <w:rsid w:val="0057146E"/>
    <w:rPr>
      <w:rFonts w:cs="Times New Roman"/>
    </w:rPr>
  </w:style>
  <w:style w:type="paragraph" w:customStyle="1" w:styleId="EndNoteBibliography">
    <w:name w:val="EndNote Bibliography"/>
    <w:basedOn w:val="Normal"/>
    <w:link w:val="EndNoteBibliographyChar"/>
    <w:rsid w:val="00B80B72"/>
    <w:pPr>
      <w:spacing w:line="240" w:lineRule="auto"/>
    </w:pPr>
    <w:rPr>
      <w:rFonts w:ascii="Calibri" w:eastAsia="Times New Roman" w:hAnsi="Calibri" w:cs="Arial"/>
      <w:noProof/>
      <w:lang w:val="en-CA" w:eastAsia="ja-JP"/>
    </w:rPr>
  </w:style>
  <w:style w:type="character" w:customStyle="1" w:styleId="EndNoteBibliographyChar">
    <w:name w:val="EndNote Bibliography Char"/>
    <w:basedOn w:val="DefaultParagraphFont"/>
    <w:link w:val="EndNoteBibliography"/>
    <w:locked/>
    <w:rsid w:val="00B80B72"/>
    <w:rPr>
      <w:rFonts w:ascii="Calibri" w:eastAsia="Times New Roman" w:hAnsi="Calibri" w:cs="Arial"/>
      <w:noProof/>
      <w:lang w:val="en-CA" w:eastAsia="ja-JP"/>
    </w:rPr>
  </w:style>
  <w:style w:type="paragraph" w:customStyle="1" w:styleId="EndNoteBibliographyTitle">
    <w:name w:val="EndNote Bibliography Title"/>
    <w:basedOn w:val="Normal"/>
    <w:link w:val="EndNoteBibliographyTitleChar"/>
    <w:rsid w:val="00B80B72"/>
    <w:pPr>
      <w:spacing w:after="0"/>
      <w:jc w:val="center"/>
    </w:pPr>
    <w:rPr>
      <w:rFonts w:ascii="Calibri" w:hAnsi="Calibri"/>
      <w:noProof/>
      <w:lang w:val="en-CA" w:eastAsia="ja-JP"/>
    </w:rPr>
  </w:style>
  <w:style w:type="character" w:customStyle="1" w:styleId="EndNoteBibliographyTitleChar">
    <w:name w:val="EndNote Bibliography Title Char"/>
    <w:basedOn w:val="DefaultParagraphFont"/>
    <w:link w:val="EndNoteBibliographyTitle"/>
    <w:locked/>
    <w:rsid w:val="00B80B72"/>
    <w:rPr>
      <w:rFonts w:ascii="Calibri" w:hAnsi="Calibri" w:cs="Times New Roman"/>
      <w:noProof/>
      <w:lang w:val="en-CA" w:eastAsia="ja-JP"/>
    </w:rPr>
  </w:style>
  <w:style w:type="character" w:customStyle="1" w:styleId="jrnl">
    <w:name w:val="jrnl"/>
    <w:basedOn w:val="DefaultParagraphFont"/>
    <w:rsid w:val="00B80B72"/>
    <w:rPr>
      <w:rFonts w:cs="Times New Roman"/>
    </w:rPr>
  </w:style>
  <w:style w:type="table" w:customStyle="1" w:styleId="2">
    <w:name w:val="شبكة جدول2"/>
    <w:basedOn w:val="TableNormal"/>
    <w:next w:val="TableGrid"/>
    <w:uiPriority w:val="59"/>
    <w:rsid w:val="00BE577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pertitle">
    <w:name w:val="paper title"/>
    <w:link w:val="papertitleChar"/>
    <w:rsid w:val="00B2247A"/>
    <w:pPr>
      <w:spacing w:after="120" w:line="240" w:lineRule="auto"/>
      <w:jc w:val="center"/>
    </w:pPr>
    <w:rPr>
      <w:rFonts w:ascii="Times New Roman" w:eastAsia="MS Mincho" w:hAnsi="Times New Roman"/>
      <w:noProof/>
      <w:sz w:val="48"/>
      <w:szCs w:val="48"/>
    </w:rPr>
  </w:style>
  <w:style w:type="character" w:customStyle="1" w:styleId="papertitleChar">
    <w:name w:val="paper title Char"/>
    <w:link w:val="papertitle"/>
    <w:locked/>
    <w:rsid w:val="00B2247A"/>
    <w:rPr>
      <w:rFonts w:ascii="Times New Roman" w:eastAsia="MS Mincho" w:hAnsi="Times New Roman"/>
      <w:noProof/>
      <w:sz w:val="48"/>
    </w:rPr>
  </w:style>
  <w:style w:type="character" w:customStyle="1" w:styleId="AffiliationChar">
    <w:name w:val="Affiliation Char"/>
    <w:basedOn w:val="DefaultParagraphFont"/>
    <w:link w:val="Affiliation"/>
    <w:locked/>
    <w:rsid w:val="00B2247A"/>
    <w:rPr>
      <w:rFonts w:ascii="Times New Roman" w:eastAsia="SimSun" w:hAnsi="Times New Roman" w:cs="Times New Roman"/>
      <w:sz w:val="20"/>
      <w:szCs w:val="20"/>
    </w:rPr>
  </w:style>
  <w:style w:type="paragraph" w:customStyle="1" w:styleId="bulletlist">
    <w:name w:val="bullet list"/>
    <w:basedOn w:val="BodyText"/>
    <w:rsid w:val="00FD50C8"/>
    <w:pPr>
      <w:numPr>
        <w:numId w:val="31"/>
      </w:numPr>
      <w:spacing w:after="120" w:line="228" w:lineRule="auto"/>
      <w:jc w:val="both"/>
    </w:pPr>
    <w:rPr>
      <w:rFonts w:ascii="Times New Roman" w:eastAsia="SimSun" w:hAnsi="Times New Roman"/>
      <w:spacing w:val="-1"/>
      <w:sz w:val="20"/>
    </w:rPr>
  </w:style>
  <w:style w:type="paragraph" w:customStyle="1" w:styleId="references">
    <w:name w:val="references"/>
    <w:uiPriority w:val="99"/>
    <w:rsid w:val="00FD50C8"/>
    <w:pPr>
      <w:numPr>
        <w:numId w:val="32"/>
      </w:numPr>
      <w:spacing w:after="50" w:line="180" w:lineRule="exact"/>
      <w:jc w:val="both"/>
    </w:pPr>
    <w:rPr>
      <w:rFonts w:ascii="Times New Roman" w:eastAsia="MS Mincho" w:hAnsi="Times New Roman"/>
      <w:noProof/>
      <w:sz w:val="16"/>
      <w:szCs w:val="16"/>
    </w:rPr>
  </w:style>
  <w:style w:type="paragraph" w:customStyle="1" w:styleId="1">
    <w:name w:val="列出段落1"/>
    <w:basedOn w:val="Normal"/>
    <w:uiPriority w:val="34"/>
    <w:qFormat/>
    <w:rsid w:val="007C2876"/>
    <w:pPr>
      <w:widowControl w:val="0"/>
      <w:spacing w:after="0" w:line="240" w:lineRule="auto"/>
      <w:ind w:firstLineChars="200" w:firstLine="420"/>
      <w:jc w:val="both"/>
    </w:pPr>
    <w:rPr>
      <w:rFonts w:ascii="Times New Roman" w:eastAsia="SimSun" w:hAnsi="Times New Roman"/>
      <w:kern w:val="2"/>
      <w:sz w:val="21"/>
      <w:szCs w:val="24"/>
      <w:lang w:eastAsia="zh-CN"/>
    </w:rPr>
  </w:style>
  <w:style w:type="paragraph" w:customStyle="1" w:styleId="a1">
    <w:name w:val="图名"/>
    <w:basedOn w:val="Normal"/>
    <w:link w:val="Char"/>
    <w:rsid w:val="00C97240"/>
    <w:pPr>
      <w:widowControl w:val="0"/>
      <w:spacing w:line="360" w:lineRule="auto"/>
      <w:ind w:firstLineChars="200" w:firstLine="360"/>
      <w:jc w:val="center"/>
    </w:pPr>
    <w:rPr>
      <w:rFonts w:ascii="SimSun" w:eastAsia="SimSun" w:hAnsi="SimSun"/>
      <w:kern w:val="2"/>
      <w:sz w:val="18"/>
      <w:szCs w:val="18"/>
      <w:lang w:eastAsia="zh-CN"/>
    </w:rPr>
  </w:style>
  <w:style w:type="character" w:customStyle="1" w:styleId="Char">
    <w:name w:val="图名 Char"/>
    <w:basedOn w:val="DefaultParagraphFont"/>
    <w:link w:val="a1"/>
    <w:locked/>
    <w:rsid w:val="00C97240"/>
    <w:rPr>
      <w:rFonts w:ascii="SimSun" w:eastAsia="SimSun" w:hAnsi="SimSun" w:cs="Times New Roman"/>
      <w:kern w:val="2"/>
      <w:sz w:val="18"/>
      <w:szCs w:val="18"/>
      <w:lang w:eastAsia="zh-CN"/>
    </w:rPr>
  </w:style>
  <w:style w:type="paragraph" w:customStyle="1" w:styleId="Abstract">
    <w:name w:val="Abstract"/>
    <w:aliases w:val="Author List,Keywords"/>
    <w:basedOn w:val="Normal"/>
    <w:next w:val="Normal"/>
    <w:uiPriority w:val="1"/>
    <w:qFormat/>
    <w:rsid w:val="00026721"/>
    <w:pPr>
      <w:autoSpaceDE w:val="0"/>
      <w:autoSpaceDN w:val="0"/>
      <w:spacing w:before="20" w:after="0" w:line="240" w:lineRule="auto"/>
      <w:ind w:firstLine="202"/>
      <w:jc w:val="both"/>
    </w:pPr>
    <w:rPr>
      <w:rFonts w:ascii="Times New Roman" w:hAnsi="Times New Roman"/>
      <w:b/>
      <w:bCs/>
      <w:sz w:val="18"/>
      <w:szCs w:val="18"/>
    </w:rPr>
  </w:style>
  <w:style w:type="paragraph" w:customStyle="1" w:styleId="221111">
    <w:name w:val="样式 样式 样式 样式 标题 2 + 首行缩进:  2 字符 + 段前: 1 行 段后: 1 行 + 段前: 1 行 段后: 1..."/>
    <w:basedOn w:val="Normal"/>
    <w:qFormat/>
    <w:rsid w:val="00230BB6"/>
    <w:pPr>
      <w:keepNext/>
      <w:keepLines/>
      <w:widowControl w:val="0"/>
      <w:snapToGrid w:val="0"/>
      <w:spacing w:afterLines="50" w:line="360" w:lineRule="auto"/>
      <w:jc w:val="both"/>
      <w:outlineLvl w:val="1"/>
    </w:pPr>
    <w:rPr>
      <w:rFonts w:ascii="Arial" w:eastAsia="SimHei" w:hAnsi="Arial" w:cs="SimSun"/>
      <w:b/>
      <w:bCs/>
      <w:kern w:val="2"/>
      <w:sz w:val="32"/>
      <w:szCs w:val="20"/>
      <w:lang w:eastAsia="zh-CN"/>
    </w:rPr>
  </w:style>
  <w:style w:type="paragraph" w:customStyle="1" w:styleId="a2">
    <w:name w:val="正文文字"/>
    <w:basedOn w:val="Normal"/>
    <w:rsid w:val="00861F75"/>
    <w:pPr>
      <w:widowControl w:val="0"/>
      <w:adjustRightInd w:val="0"/>
      <w:snapToGrid w:val="0"/>
      <w:spacing w:after="0" w:line="300" w:lineRule="auto"/>
      <w:ind w:firstLineChars="200" w:firstLine="420"/>
      <w:jc w:val="both"/>
    </w:pPr>
    <w:rPr>
      <w:rFonts w:ascii="Times New Roman" w:eastAsia="SimSun" w:hAnsi="Times New Roman"/>
      <w:kern w:val="2"/>
      <w:sz w:val="21"/>
      <w:szCs w:val="24"/>
      <w:lang w:eastAsia="zh-CN"/>
    </w:rPr>
  </w:style>
  <w:style w:type="paragraph" w:customStyle="1" w:styleId="a5">
    <w:name w:val="参考文献"/>
    <w:basedOn w:val="Normal"/>
    <w:rsid w:val="00861F75"/>
    <w:pPr>
      <w:widowControl w:val="0"/>
      <w:adjustRightInd w:val="0"/>
      <w:snapToGrid w:val="0"/>
      <w:spacing w:after="0" w:line="360" w:lineRule="auto"/>
      <w:ind w:left="300" w:hangingChars="200" w:hanging="300"/>
      <w:jc w:val="both"/>
    </w:pPr>
    <w:rPr>
      <w:rFonts w:ascii="Times New Roman" w:eastAsia="SimSun" w:hAnsi="Times New Roman"/>
      <w:kern w:val="2"/>
      <w:sz w:val="15"/>
      <w:szCs w:val="24"/>
      <w:lang w:eastAsia="zh-CN"/>
    </w:rPr>
  </w:style>
  <w:style w:type="paragraph" w:customStyle="1" w:styleId="a7">
    <w:name w:val="标准"/>
    <w:basedOn w:val="Normal"/>
    <w:rsid w:val="00D710D9"/>
    <w:pPr>
      <w:adjustRightInd w:val="0"/>
      <w:spacing w:after="0" w:line="420" w:lineRule="exact"/>
      <w:ind w:firstLineChars="200" w:firstLine="200"/>
      <w:textAlignment w:val="baseline"/>
    </w:pPr>
    <w:rPr>
      <w:rFonts w:ascii="SimSun" w:eastAsia="SimSun" w:hAnsi="SimSun" w:cs="SimSun"/>
      <w:sz w:val="24"/>
      <w:szCs w:val="20"/>
      <w:lang w:eastAsia="zh-CN"/>
    </w:rPr>
  </w:style>
  <w:style w:type="character" w:customStyle="1" w:styleId="copiedchanged">
    <w:name w:val="copied changed"/>
    <w:basedOn w:val="DefaultParagraphFont"/>
    <w:rsid w:val="00EB6E56"/>
    <w:rPr>
      <w:rFonts w:cs="Times New Roman"/>
    </w:rPr>
  </w:style>
  <w:style w:type="paragraph" w:customStyle="1" w:styleId="TTPSectionHeading">
    <w:name w:val="TTP Section Heading"/>
    <w:basedOn w:val="Normal"/>
    <w:next w:val="Normal"/>
    <w:rsid w:val="005046DF"/>
    <w:pPr>
      <w:autoSpaceDE w:val="0"/>
      <w:autoSpaceDN w:val="0"/>
      <w:spacing w:before="360" w:after="120" w:line="240" w:lineRule="auto"/>
      <w:ind w:firstLineChars="200" w:firstLine="200"/>
      <w:jc w:val="both"/>
    </w:pPr>
    <w:rPr>
      <w:rFonts w:ascii="Times New Roman" w:eastAsia="SimSun" w:hAnsi="Times New Roman"/>
      <w:b/>
      <w:bCs/>
      <w:sz w:val="24"/>
      <w:szCs w:val="24"/>
    </w:rPr>
  </w:style>
  <w:style w:type="paragraph" w:customStyle="1" w:styleId="a9">
    <w:name w:val="(表格文字)"/>
    <w:basedOn w:val="Normal"/>
    <w:qFormat/>
    <w:rsid w:val="009570FB"/>
    <w:pPr>
      <w:widowControl w:val="0"/>
      <w:spacing w:after="0" w:line="240" w:lineRule="auto"/>
      <w:ind w:left="-105"/>
      <w:jc w:val="center"/>
      <w:textAlignment w:val="center"/>
    </w:pPr>
    <w:rPr>
      <w:rFonts w:ascii="Calibri" w:eastAsia="SimSun" w:hAnsi="Calibri"/>
      <w:color w:val="000000"/>
      <w:kern w:val="2"/>
      <w:sz w:val="21"/>
      <w:szCs w:val="21"/>
      <w:lang w:eastAsia="zh-CN"/>
    </w:rPr>
  </w:style>
  <w:style w:type="character" w:customStyle="1" w:styleId="high-light-bgordinary-span-edit">
    <w:name w:val="high-light-bg ordinary-span-edit"/>
    <w:basedOn w:val="DefaultParagraphFont"/>
    <w:rsid w:val="004F34BB"/>
    <w:rPr>
      <w:rFonts w:cs="Times New Roman"/>
    </w:rPr>
  </w:style>
  <w:style w:type="paragraph" w:customStyle="1" w:styleId="ordinary-outputsource-output">
    <w:name w:val="ordinary-output source-output"/>
    <w:basedOn w:val="Normal"/>
    <w:rsid w:val="0002417E"/>
    <w:pPr>
      <w:spacing w:before="100" w:beforeAutospacing="1" w:after="100" w:afterAutospacing="1" w:line="240" w:lineRule="auto"/>
    </w:pPr>
    <w:rPr>
      <w:rFonts w:ascii="SimSun" w:eastAsia="SimSun" w:hAnsi="SimSun" w:cs="SimSun"/>
      <w:sz w:val="24"/>
      <w:szCs w:val="24"/>
      <w:lang w:eastAsia="zh-CN"/>
    </w:rPr>
  </w:style>
  <w:style w:type="character" w:customStyle="1" w:styleId="high-lighthigh-light-bg">
    <w:name w:val="high-light high-light-bg"/>
    <w:basedOn w:val="DefaultParagraphFont"/>
    <w:rsid w:val="0002417E"/>
    <w:rPr>
      <w:rFonts w:cs="Times New Roman"/>
    </w:rPr>
  </w:style>
  <w:style w:type="character" w:customStyle="1" w:styleId="ordinary-span-edithigh-light-bg">
    <w:name w:val="ordinary-span-edit high-light-bg"/>
    <w:basedOn w:val="DefaultParagraphFont"/>
    <w:rsid w:val="0002417E"/>
    <w:rPr>
      <w:rFonts w:cs="Times New Roman"/>
    </w:rPr>
  </w:style>
  <w:style w:type="character" w:customStyle="1" w:styleId="Char0">
    <w:name w:val="当代正文 Char"/>
    <w:link w:val="aa"/>
    <w:locked/>
    <w:rsid w:val="001B1E6E"/>
    <w:rPr>
      <w:rFonts w:ascii="方正书宋简体" w:eastAsia="方正书宋简体"/>
      <w:color w:val="000000"/>
      <w:sz w:val="21"/>
    </w:rPr>
  </w:style>
  <w:style w:type="paragraph" w:customStyle="1" w:styleId="aa">
    <w:name w:val="当代正文"/>
    <w:basedOn w:val="Normal"/>
    <w:link w:val="Char0"/>
    <w:rsid w:val="001B1E6E"/>
    <w:pPr>
      <w:widowControl w:val="0"/>
      <w:spacing w:after="0" w:line="240" w:lineRule="auto"/>
      <w:ind w:firstLineChars="200" w:firstLine="200"/>
      <w:jc w:val="both"/>
    </w:pPr>
    <w:rPr>
      <w:rFonts w:ascii="方正书宋简体" w:eastAsia="方正书宋简体" w:cs="SimSun"/>
      <w:color w:val="000000"/>
      <w:szCs w:val="21"/>
    </w:rPr>
  </w:style>
  <w:style w:type="paragraph" w:customStyle="1" w:styleId="10">
    <w:name w:val="小标题1"/>
    <w:basedOn w:val="Normal"/>
    <w:rsid w:val="00AF5F27"/>
    <w:pPr>
      <w:widowControl w:val="0"/>
      <w:wordWrap w:val="0"/>
      <w:overflowPunct w:val="0"/>
      <w:autoSpaceDE w:val="0"/>
      <w:autoSpaceDN w:val="0"/>
      <w:adjustRightInd w:val="0"/>
      <w:spacing w:before="170" w:after="170" w:line="314" w:lineRule="exact"/>
      <w:textAlignment w:val="baseline"/>
    </w:pPr>
    <w:rPr>
      <w:rFonts w:ascii="SimSun" w:eastAsia="SimSun" w:hAnsi="MS Sans Serif"/>
      <w:kern w:val="2"/>
      <w:sz w:val="24"/>
      <w:szCs w:val="20"/>
      <w:lang w:eastAsia="zh-CN"/>
    </w:rPr>
  </w:style>
  <w:style w:type="paragraph" w:customStyle="1" w:styleId="20">
    <w:name w:val="小标题2"/>
    <w:basedOn w:val="10"/>
    <w:rsid w:val="00AF5F27"/>
    <w:rPr>
      <w:b/>
      <w:sz w:val="21"/>
    </w:rPr>
  </w:style>
  <w:style w:type="paragraph" w:customStyle="1" w:styleId="ab">
    <w:name w:val="论文正文"/>
    <w:basedOn w:val="Normal"/>
    <w:rsid w:val="00AF5F27"/>
    <w:pPr>
      <w:widowControl w:val="0"/>
      <w:wordWrap w:val="0"/>
      <w:overflowPunct w:val="0"/>
      <w:autoSpaceDE w:val="0"/>
      <w:autoSpaceDN w:val="0"/>
      <w:adjustRightInd w:val="0"/>
      <w:spacing w:after="0" w:line="314" w:lineRule="exact"/>
      <w:textAlignment w:val="baseline"/>
    </w:pPr>
    <w:rPr>
      <w:rFonts w:ascii="SimSun" w:eastAsia="SimSun" w:hAnsi="MS Sans Serif"/>
      <w:kern w:val="2"/>
      <w:sz w:val="21"/>
      <w:szCs w:val="20"/>
      <w:lang w:eastAsia="zh-CN"/>
    </w:rPr>
  </w:style>
  <w:style w:type="character" w:customStyle="1" w:styleId="yb-num">
    <w:name w:val="yb-num"/>
    <w:basedOn w:val="DefaultParagraphFont"/>
    <w:qFormat/>
    <w:rsid w:val="00DE376A"/>
    <w:rPr>
      <w:rFonts w:cs="Times New Roman"/>
    </w:rPr>
  </w:style>
  <w:style w:type="paragraph" w:customStyle="1" w:styleId="ac">
    <w:name w:val="列出段落"/>
    <w:basedOn w:val="Normal"/>
    <w:uiPriority w:val="34"/>
    <w:qFormat/>
    <w:rsid w:val="003D7B1F"/>
    <w:pPr>
      <w:widowControl w:val="0"/>
      <w:spacing w:after="0" w:line="240" w:lineRule="auto"/>
      <w:ind w:firstLineChars="200" w:firstLine="420"/>
      <w:jc w:val="both"/>
    </w:pPr>
    <w:rPr>
      <w:rFonts w:ascii="Times New Roman" w:eastAsia="SimSun" w:hAnsi="Times New Roman"/>
      <w:kern w:val="2"/>
      <w:sz w:val="21"/>
      <w:szCs w:val="24"/>
      <w:lang w:eastAsia="zh-CN"/>
    </w:rPr>
  </w:style>
  <w:style w:type="character" w:customStyle="1" w:styleId="web-item2">
    <w:name w:val="web-item2"/>
    <w:basedOn w:val="DefaultParagraphFont"/>
    <w:rsid w:val="000979CF"/>
    <w:rPr>
      <w:rFonts w:cs="Times New Roman"/>
      <w:sz w:val="18"/>
      <w:szCs w:val="18"/>
    </w:rPr>
  </w:style>
  <w:style w:type="paragraph" w:customStyle="1" w:styleId="11">
    <w:name w:val="标题1"/>
    <w:basedOn w:val="TOC1"/>
    <w:next w:val="Normal"/>
    <w:link w:val="1Char"/>
    <w:qFormat/>
    <w:rsid w:val="00203D5D"/>
    <w:pPr>
      <w:widowControl w:val="0"/>
      <w:jc w:val="both"/>
    </w:pPr>
    <w:rPr>
      <w:b/>
      <w:szCs w:val="20"/>
    </w:rPr>
  </w:style>
  <w:style w:type="character" w:customStyle="1" w:styleId="1Char">
    <w:name w:val="标题1 Char"/>
    <w:link w:val="11"/>
    <w:locked/>
    <w:rsid w:val="00203D5D"/>
    <w:rPr>
      <w:rFonts w:ascii="Times New Roman" w:hAnsi="Times New Roman"/>
      <w:b/>
      <w:sz w:val="20"/>
    </w:rPr>
  </w:style>
  <w:style w:type="character" w:customStyle="1" w:styleId="1Char0">
    <w:name w:val="样式1 Char"/>
    <w:link w:val="12"/>
    <w:locked/>
    <w:rsid w:val="003F3201"/>
    <w:rPr>
      <w:rFonts w:ascii="Times New Roman" w:hAnsi="Times New Roman"/>
      <w:sz w:val="24"/>
    </w:rPr>
  </w:style>
  <w:style w:type="character" w:customStyle="1" w:styleId="Char1">
    <w:name w:val="参文中 Char"/>
    <w:link w:val="ad"/>
    <w:locked/>
    <w:rsid w:val="003F3201"/>
    <w:rPr>
      <w:rFonts w:ascii="SimSun" w:eastAsia="SimSun"/>
      <w:sz w:val="18"/>
      <w:vertAlign w:val="superscript"/>
    </w:rPr>
  </w:style>
  <w:style w:type="character" w:customStyle="1" w:styleId="Char2">
    <w:name w:val="图表标题 Char"/>
    <w:link w:val="ae"/>
    <w:locked/>
    <w:rsid w:val="003F3201"/>
    <w:rPr>
      <w:rFonts w:ascii="Times New Roman" w:hAnsi="Times New Roman"/>
      <w:b/>
    </w:rPr>
  </w:style>
  <w:style w:type="paragraph" w:customStyle="1" w:styleId="ad">
    <w:name w:val="参文中"/>
    <w:basedOn w:val="12"/>
    <w:link w:val="Char1"/>
    <w:qFormat/>
    <w:rsid w:val="003F3201"/>
    <w:pPr>
      <w:ind w:firstLine="480"/>
    </w:pPr>
    <w:rPr>
      <w:rFonts w:ascii="SimSun" w:hAnsi="SimSun"/>
      <w:sz w:val="21"/>
      <w:szCs w:val="18"/>
      <w:vertAlign w:val="superscript"/>
    </w:rPr>
  </w:style>
  <w:style w:type="paragraph" w:customStyle="1" w:styleId="12">
    <w:name w:val="样式1"/>
    <w:basedOn w:val="Normal"/>
    <w:link w:val="1Char0"/>
    <w:qFormat/>
    <w:rsid w:val="003F3201"/>
    <w:pPr>
      <w:widowControl w:val="0"/>
      <w:spacing w:after="0" w:line="240" w:lineRule="auto"/>
      <w:ind w:firstLineChars="200" w:firstLine="200"/>
      <w:jc w:val="both"/>
    </w:pPr>
    <w:rPr>
      <w:rFonts w:ascii="Times New Roman" w:hAnsi="Times New Roman"/>
      <w:sz w:val="24"/>
    </w:rPr>
  </w:style>
  <w:style w:type="paragraph" w:customStyle="1" w:styleId="ae">
    <w:name w:val="图表标题"/>
    <w:basedOn w:val="12"/>
    <w:link w:val="Char2"/>
    <w:autoRedefine/>
    <w:qFormat/>
    <w:rsid w:val="003F3201"/>
    <w:pPr>
      <w:ind w:firstLineChars="0" w:firstLine="0"/>
      <w:jc w:val="center"/>
    </w:pPr>
    <w:rPr>
      <w:b/>
      <w:sz w:val="22"/>
    </w:rPr>
  </w:style>
  <w:style w:type="paragraph" w:customStyle="1" w:styleId="tgt">
    <w:name w:val="tgt"/>
    <w:basedOn w:val="Normal"/>
    <w:rsid w:val="00E30859"/>
    <w:pPr>
      <w:spacing w:before="100" w:beforeAutospacing="1" w:after="100" w:afterAutospacing="1" w:line="240" w:lineRule="auto"/>
    </w:pPr>
    <w:rPr>
      <w:rFonts w:ascii="SimSun" w:eastAsia="SimSun" w:hAnsi="SimSun" w:cs="SimSun"/>
      <w:sz w:val="24"/>
      <w:szCs w:val="24"/>
      <w:lang w:eastAsia="zh-CN"/>
    </w:rPr>
  </w:style>
  <w:style w:type="paragraph" w:customStyle="1" w:styleId="Style150">
    <w:name w:val="_Style 15"/>
    <w:basedOn w:val="Normal"/>
    <w:next w:val="Normal"/>
    <w:qFormat/>
    <w:rsid w:val="000D2DC4"/>
    <w:pPr>
      <w:widowControl w:val="0"/>
      <w:pBdr>
        <w:top w:val="single" w:sz="6" w:space="1" w:color="auto"/>
      </w:pBdr>
      <w:jc w:val="center"/>
    </w:pPr>
    <w:rPr>
      <w:rFonts w:ascii="Arial" w:eastAsia="SimSun"/>
      <w:vanish/>
      <w:kern w:val="2"/>
      <w:sz w:val="16"/>
      <w:szCs w:val="24"/>
      <w:lang w:eastAsia="zh-CN"/>
    </w:rPr>
  </w:style>
  <w:style w:type="character" w:customStyle="1" w:styleId="time-num1">
    <w:name w:val="time-num1"/>
    <w:basedOn w:val="DefaultParagraphFont"/>
    <w:rsid w:val="000D2DC4"/>
    <w:rPr>
      <w:rFonts w:cs="Times New Roman"/>
      <w:color w:val="FF0000"/>
    </w:rPr>
  </w:style>
  <w:style w:type="character" w:customStyle="1" w:styleId="polish-publish1">
    <w:name w:val="polish-publish1"/>
    <w:basedOn w:val="DefaultParagraphFont"/>
    <w:rsid w:val="000D2DC4"/>
    <w:rPr>
      <w:rFonts w:cs="Times New Roman"/>
      <w:color w:val="ED192E"/>
    </w:rPr>
  </w:style>
  <w:style w:type="character" w:customStyle="1" w:styleId="p0Char">
    <w:name w:val="p0 Char"/>
    <w:link w:val="p0"/>
    <w:locked/>
    <w:rsid w:val="00BC360B"/>
    <w:rPr>
      <w:rFonts w:ascii="Times New Roman" w:eastAsia="SimSun" w:hAnsi="Times New Roman"/>
      <w:sz w:val="21"/>
      <w:lang w:eastAsia="zh-CN"/>
    </w:rPr>
  </w:style>
  <w:style w:type="paragraph" w:customStyle="1" w:styleId="af">
    <w:name w:val="当代参考文献"/>
    <w:basedOn w:val="Normal"/>
    <w:rsid w:val="00BC360B"/>
    <w:pPr>
      <w:widowControl w:val="0"/>
      <w:spacing w:after="0" w:line="260" w:lineRule="exact"/>
      <w:ind w:left="450" w:hangingChars="300" w:hanging="450"/>
      <w:jc w:val="both"/>
    </w:pPr>
    <w:rPr>
      <w:rFonts w:ascii="方正书宋简体" w:eastAsia="方正书宋简体" w:hAnsi="Times New Roman" w:cs="SimSun"/>
      <w:color w:val="000000"/>
      <w:kern w:val="2"/>
      <w:sz w:val="15"/>
      <w:szCs w:val="15"/>
      <w:lang w:eastAsia="zh-CN"/>
    </w:rPr>
  </w:style>
  <w:style w:type="paragraph" w:customStyle="1" w:styleId="p0">
    <w:name w:val="p0"/>
    <w:basedOn w:val="Normal"/>
    <w:link w:val="p0Char"/>
    <w:rsid w:val="00BC360B"/>
    <w:pPr>
      <w:spacing w:after="0" w:line="240" w:lineRule="auto"/>
      <w:jc w:val="both"/>
    </w:pPr>
    <w:rPr>
      <w:rFonts w:ascii="Times New Roman" w:eastAsia="SimSun" w:hAnsi="Times New Roman"/>
      <w:sz w:val="21"/>
      <w:szCs w:val="21"/>
      <w:lang w:eastAsia="zh-CN"/>
    </w:rPr>
  </w:style>
  <w:style w:type="character" w:customStyle="1" w:styleId="opdicttext2">
    <w:name w:val="op_dict_text2"/>
    <w:basedOn w:val="DefaultParagraphFont"/>
    <w:rsid w:val="00934880"/>
    <w:rPr>
      <w:rFonts w:cs="Times New Roman"/>
    </w:rPr>
  </w:style>
  <w:style w:type="paragraph" w:customStyle="1" w:styleId="footnotedescription">
    <w:name w:val="footnote description"/>
    <w:next w:val="Normal"/>
    <w:link w:val="footnotedescriptionChar"/>
    <w:hidden/>
    <w:rsid w:val="00572673"/>
    <w:pPr>
      <w:spacing w:after="0" w:line="259" w:lineRule="auto"/>
    </w:pPr>
    <w:rPr>
      <w:rFonts w:ascii="Times New Roman" w:hAnsi="Times New Roman"/>
      <w:color w:val="000000"/>
      <w:sz w:val="20"/>
    </w:rPr>
  </w:style>
  <w:style w:type="character" w:customStyle="1" w:styleId="footnotedescriptionChar">
    <w:name w:val="footnote description Char"/>
    <w:link w:val="footnotedescription"/>
    <w:locked/>
    <w:rsid w:val="00572673"/>
    <w:rPr>
      <w:rFonts w:ascii="Times New Roman" w:hAnsi="Times New Roman"/>
      <w:color w:val="000000"/>
      <w:sz w:val="20"/>
    </w:rPr>
  </w:style>
  <w:style w:type="character" w:customStyle="1" w:styleId="FontStyle12">
    <w:name w:val="Font Style12"/>
    <w:uiPriority w:val="99"/>
    <w:rsid w:val="00572580"/>
    <w:rPr>
      <w:rFonts w:ascii="Century Schoolbook" w:hAnsi="Century Schoolbook"/>
      <w:b/>
      <w:sz w:val="24"/>
    </w:rPr>
  </w:style>
  <w:style w:type="character" w:customStyle="1" w:styleId="FontStyle11">
    <w:name w:val="Font Style11"/>
    <w:uiPriority w:val="99"/>
    <w:rsid w:val="00572580"/>
    <w:rPr>
      <w:rFonts w:ascii="Times New Roman" w:hAnsi="Times New Roman"/>
      <w:sz w:val="20"/>
    </w:rPr>
  </w:style>
  <w:style w:type="character" w:customStyle="1" w:styleId="FontStyle15">
    <w:name w:val="Font Style15"/>
    <w:uiPriority w:val="99"/>
    <w:rsid w:val="00572580"/>
    <w:rPr>
      <w:rFonts w:ascii="Times New Roman" w:hAnsi="Times New Roman"/>
      <w:sz w:val="22"/>
    </w:rPr>
  </w:style>
  <w:style w:type="character" w:customStyle="1" w:styleId="FontStyle14">
    <w:name w:val="Font Style14"/>
    <w:uiPriority w:val="99"/>
    <w:rsid w:val="00FF0EB6"/>
    <w:rPr>
      <w:rFonts w:ascii="Times New Roman" w:hAnsi="Times New Roman"/>
      <w:sz w:val="20"/>
    </w:rPr>
  </w:style>
  <w:style w:type="character" w:customStyle="1" w:styleId="Bodytext20">
    <w:name w:val="Body text (2)_"/>
    <w:link w:val="Bodytext21"/>
    <w:locked/>
    <w:rsid w:val="00FF0EB6"/>
    <w:rPr>
      <w:rFonts w:ascii="Times New Roman" w:hAnsi="Times New Roman"/>
      <w:shd w:val="clear" w:color="auto" w:fill="FFFFFF"/>
    </w:rPr>
  </w:style>
  <w:style w:type="paragraph" w:customStyle="1" w:styleId="Bodytext21">
    <w:name w:val="Body text (2)"/>
    <w:basedOn w:val="Normal"/>
    <w:link w:val="Bodytext20"/>
    <w:rsid w:val="00FF0EB6"/>
    <w:pPr>
      <w:widowControl w:val="0"/>
      <w:shd w:val="clear" w:color="auto" w:fill="FFFFFF"/>
      <w:spacing w:before="600" w:after="120" w:line="547" w:lineRule="exact"/>
    </w:pPr>
    <w:rPr>
      <w:rFonts w:ascii="Times New Roman" w:hAnsi="Times New Roman"/>
    </w:rPr>
  </w:style>
  <w:style w:type="character" w:customStyle="1" w:styleId="Heading10">
    <w:name w:val="Heading #1_"/>
    <w:link w:val="Heading11"/>
    <w:locked/>
    <w:rsid w:val="00FF0EB6"/>
    <w:rPr>
      <w:rFonts w:ascii="Times New Roman" w:hAnsi="Times New Roman"/>
      <w:w w:val="80"/>
      <w:sz w:val="28"/>
      <w:shd w:val="clear" w:color="auto" w:fill="FFFFFF"/>
    </w:rPr>
  </w:style>
  <w:style w:type="character" w:customStyle="1" w:styleId="Heading20">
    <w:name w:val="Heading #2_"/>
    <w:link w:val="Heading21"/>
    <w:locked/>
    <w:rsid w:val="00FF0EB6"/>
    <w:rPr>
      <w:rFonts w:ascii="Times New Roman" w:hAnsi="Times New Roman"/>
      <w:sz w:val="24"/>
      <w:shd w:val="clear" w:color="auto" w:fill="FFFFFF"/>
    </w:rPr>
  </w:style>
  <w:style w:type="paragraph" w:customStyle="1" w:styleId="Heading11">
    <w:name w:val="Heading #1"/>
    <w:basedOn w:val="Normal"/>
    <w:link w:val="Heading10"/>
    <w:rsid w:val="00FF0EB6"/>
    <w:pPr>
      <w:widowControl w:val="0"/>
      <w:shd w:val="clear" w:color="auto" w:fill="FFFFFF"/>
      <w:spacing w:after="0" w:line="590" w:lineRule="exact"/>
      <w:outlineLvl w:val="0"/>
    </w:pPr>
    <w:rPr>
      <w:rFonts w:ascii="Times New Roman" w:hAnsi="Times New Roman"/>
      <w:w w:val="80"/>
      <w:sz w:val="28"/>
      <w:szCs w:val="28"/>
    </w:rPr>
  </w:style>
  <w:style w:type="paragraph" w:customStyle="1" w:styleId="Heading21">
    <w:name w:val="Heading #2"/>
    <w:basedOn w:val="Normal"/>
    <w:link w:val="Heading20"/>
    <w:rsid w:val="00FF0EB6"/>
    <w:pPr>
      <w:widowControl w:val="0"/>
      <w:shd w:val="clear" w:color="auto" w:fill="FFFFFF"/>
      <w:spacing w:after="0" w:line="552" w:lineRule="exact"/>
      <w:ind w:hanging="680"/>
      <w:outlineLvl w:val="1"/>
    </w:pPr>
    <w:rPr>
      <w:rFonts w:ascii="Times New Roman" w:hAnsi="Times New Roman"/>
      <w:sz w:val="24"/>
      <w:szCs w:val="24"/>
    </w:rPr>
  </w:style>
  <w:style w:type="character" w:customStyle="1" w:styleId="Bodytext30">
    <w:name w:val="Body text (3)_"/>
    <w:link w:val="Bodytext31"/>
    <w:locked/>
    <w:rsid w:val="00462918"/>
    <w:rPr>
      <w:rFonts w:ascii="Times New Roman" w:hAnsi="Times New Roman"/>
      <w:b/>
      <w:shd w:val="clear" w:color="auto" w:fill="FFFFFF"/>
    </w:rPr>
  </w:style>
  <w:style w:type="paragraph" w:customStyle="1" w:styleId="Bodytext31">
    <w:name w:val="Body text (3)"/>
    <w:basedOn w:val="Normal"/>
    <w:link w:val="Bodytext30"/>
    <w:rsid w:val="00462918"/>
    <w:pPr>
      <w:widowControl w:val="0"/>
      <w:shd w:val="clear" w:color="auto" w:fill="FFFFFF"/>
      <w:spacing w:after="600" w:line="240" w:lineRule="atLeast"/>
      <w:jc w:val="center"/>
    </w:pPr>
    <w:rPr>
      <w:rFonts w:ascii="Times New Roman" w:hAnsi="Times New Roman"/>
      <w:b/>
      <w:bCs/>
    </w:rPr>
  </w:style>
  <w:style w:type="character" w:customStyle="1" w:styleId="Bodytext2Corbel">
    <w:name w:val="Body text (2) + Corbel"/>
    <w:aliases w:val="11 pt,Body text (2) + Century Schoolbook,Body text (2) + FrankRuehl,Spacing 0 pt"/>
    <w:uiPriority w:val="99"/>
    <w:rsid w:val="00462918"/>
    <w:rPr>
      <w:rFonts w:ascii="Corbel" w:eastAsia="Times New Roman" w:hAnsi="Corbel"/>
      <w:b/>
      <w:color w:val="000000"/>
      <w:spacing w:val="0"/>
      <w:w w:val="100"/>
      <w:position w:val="0"/>
      <w:sz w:val="22"/>
      <w:u w:val="none"/>
      <w:shd w:val="clear" w:color="auto" w:fill="FFFFFF"/>
      <w:lang w:val="en-US" w:eastAsia="en-US"/>
    </w:rPr>
  </w:style>
  <w:style w:type="character" w:customStyle="1" w:styleId="Bodytext4">
    <w:name w:val="Body text (4)_"/>
    <w:link w:val="Bodytext40"/>
    <w:locked/>
    <w:rsid w:val="00462918"/>
    <w:rPr>
      <w:rFonts w:ascii="Times New Roman" w:hAnsi="Times New Roman"/>
      <w:i/>
      <w:shd w:val="clear" w:color="auto" w:fill="FFFFFF"/>
    </w:rPr>
  </w:style>
  <w:style w:type="paragraph" w:customStyle="1" w:styleId="Bodytext40">
    <w:name w:val="Body text (4)"/>
    <w:basedOn w:val="Normal"/>
    <w:link w:val="Bodytext4"/>
    <w:rsid w:val="00462918"/>
    <w:pPr>
      <w:widowControl w:val="0"/>
      <w:shd w:val="clear" w:color="auto" w:fill="FFFFFF"/>
      <w:spacing w:before="180" w:after="360" w:line="240" w:lineRule="atLeast"/>
      <w:jc w:val="both"/>
    </w:pPr>
    <w:rPr>
      <w:rFonts w:ascii="Times New Roman" w:hAnsi="Times New Roman"/>
      <w:i/>
      <w:iCs/>
    </w:rPr>
  </w:style>
  <w:style w:type="character" w:customStyle="1" w:styleId="3CharChar">
    <w:name w:val="标题 3 Char Char"/>
    <w:basedOn w:val="DefaultParagraphFont"/>
    <w:rsid w:val="00096831"/>
    <w:rPr>
      <w:rFonts w:ascii="SimSun" w:eastAsia="SimSun" w:hAnsi="SimSun" w:cs="Times New Roman"/>
      <w:b/>
      <w:sz w:val="24"/>
      <w:lang w:val="en-US" w:eastAsia="zh-CN"/>
    </w:rPr>
  </w:style>
  <w:style w:type="character" w:customStyle="1" w:styleId="ff1">
    <w:name w:val="ff1"/>
    <w:basedOn w:val="DefaultParagraphFont"/>
    <w:rsid w:val="00EF492B"/>
    <w:rPr>
      <w:rFonts w:cs="Times New Roman"/>
    </w:rPr>
  </w:style>
  <w:style w:type="character" w:customStyle="1" w:styleId="wsa">
    <w:name w:val="wsa"/>
    <w:basedOn w:val="DefaultParagraphFont"/>
    <w:rsid w:val="00EF492B"/>
    <w:rPr>
      <w:rFonts w:cs="Times New Roman"/>
    </w:rPr>
  </w:style>
  <w:style w:type="character" w:customStyle="1" w:styleId="ls0">
    <w:name w:val="ls0"/>
    <w:basedOn w:val="DefaultParagraphFont"/>
    <w:rsid w:val="00EF492B"/>
    <w:rPr>
      <w:rFonts w:cs="Times New Roman"/>
    </w:rPr>
  </w:style>
  <w:style w:type="character" w:customStyle="1" w:styleId="fs3">
    <w:name w:val="fs3"/>
    <w:basedOn w:val="DefaultParagraphFont"/>
    <w:rsid w:val="00EF492B"/>
    <w:rPr>
      <w:rFonts w:cs="Times New Roman"/>
    </w:rPr>
  </w:style>
  <w:style w:type="paragraph" w:customStyle="1" w:styleId="IEEEHeading2">
    <w:name w:val="IEEE Heading 2"/>
    <w:basedOn w:val="Normal"/>
    <w:next w:val="Normal"/>
    <w:rsid w:val="001A7FEB"/>
    <w:pPr>
      <w:numPr>
        <w:numId w:val="33"/>
      </w:numPr>
      <w:adjustRightInd w:val="0"/>
      <w:snapToGrid w:val="0"/>
      <w:spacing w:before="150" w:after="60" w:line="240" w:lineRule="auto"/>
      <w:ind w:left="289" w:hanging="289"/>
    </w:pPr>
    <w:rPr>
      <w:rFonts w:ascii="Times New Roman" w:eastAsia="SimSun" w:hAnsi="Times New Roman"/>
      <w:i/>
      <w:sz w:val="20"/>
      <w:szCs w:val="24"/>
      <w:lang w:val="en-AU" w:eastAsia="zh-CN"/>
    </w:rPr>
  </w:style>
  <w:style w:type="paragraph" w:customStyle="1" w:styleId="References0">
    <w:name w:val="References"/>
    <w:basedOn w:val="Normal"/>
    <w:rsid w:val="001A7FEB"/>
    <w:pPr>
      <w:numPr>
        <w:numId w:val="34"/>
      </w:numPr>
      <w:spacing w:after="80" w:line="240" w:lineRule="auto"/>
    </w:pPr>
    <w:rPr>
      <w:rFonts w:ascii="Times New Roman" w:hAnsi="Times New Roman"/>
      <w:sz w:val="18"/>
      <w:szCs w:val="20"/>
    </w:rPr>
  </w:style>
  <w:style w:type="character" w:customStyle="1" w:styleId="search-term-highlight">
    <w:name w:val="search-term-highlight"/>
    <w:basedOn w:val="DefaultParagraphFont"/>
    <w:rsid w:val="0048311D"/>
    <w:rPr>
      <w:rFonts w:cs="Times New Roman"/>
    </w:rPr>
  </w:style>
  <w:style w:type="paragraph" w:customStyle="1" w:styleId="ParaAttribute0">
    <w:name w:val="ParaAttribute0"/>
    <w:rsid w:val="009E5557"/>
    <w:pPr>
      <w:widowControl w:val="0"/>
      <w:wordWrap w:val="0"/>
      <w:spacing w:line="240" w:lineRule="auto"/>
      <w:jc w:val="both"/>
    </w:pPr>
    <w:rPr>
      <w:rFonts w:ascii="Times New Roman" w:eastAsia="Batang" w:hAnsi="Times New Roman"/>
      <w:sz w:val="20"/>
      <w:szCs w:val="20"/>
    </w:rPr>
  </w:style>
  <w:style w:type="character" w:customStyle="1" w:styleId="CharAttribute0">
    <w:name w:val="CharAttribute0"/>
    <w:rsid w:val="009E5557"/>
    <w:rPr>
      <w:rFonts w:ascii="Times New Roman" w:eastAsia="Times New Roman"/>
      <w:b/>
      <w:sz w:val="24"/>
    </w:rPr>
  </w:style>
  <w:style w:type="paragraph" w:customStyle="1" w:styleId="ParaAttribute1">
    <w:name w:val="ParaAttribute1"/>
    <w:rsid w:val="00733D26"/>
    <w:pPr>
      <w:widowControl w:val="0"/>
      <w:wordWrap w:val="0"/>
      <w:spacing w:line="240" w:lineRule="auto"/>
      <w:ind w:firstLine="720"/>
      <w:jc w:val="both"/>
    </w:pPr>
    <w:rPr>
      <w:rFonts w:ascii="Times New Roman" w:eastAsia="Batang" w:hAnsi="Times New Roman"/>
      <w:sz w:val="20"/>
      <w:szCs w:val="20"/>
    </w:rPr>
  </w:style>
  <w:style w:type="paragraph" w:customStyle="1" w:styleId="ParaAttribute8">
    <w:name w:val="ParaAttribute8"/>
    <w:rsid w:val="00733D26"/>
    <w:pPr>
      <w:widowControl w:val="0"/>
      <w:wordWrap w:val="0"/>
      <w:spacing w:after="0" w:line="240" w:lineRule="auto"/>
      <w:jc w:val="both"/>
    </w:pPr>
    <w:rPr>
      <w:rFonts w:ascii="Times New Roman" w:eastAsia="Batang" w:hAnsi="Times New Roman"/>
      <w:sz w:val="20"/>
      <w:szCs w:val="20"/>
    </w:rPr>
  </w:style>
  <w:style w:type="paragraph" w:customStyle="1" w:styleId="ParaAttribute9">
    <w:name w:val="ParaAttribute9"/>
    <w:rsid w:val="00733D26"/>
    <w:pPr>
      <w:widowControl w:val="0"/>
      <w:wordWrap w:val="0"/>
      <w:spacing w:line="240" w:lineRule="auto"/>
      <w:ind w:firstLine="360"/>
      <w:jc w:val="both"/>
    </w:pPr>
    <w:rPr>
      <w:rFonts w:ascii="Times New Roman" w:eastAsia="Batang" w:hAnsi="Times New Roman"/>
      <w:sz w:val="20"/>
      <w:szCs w:val="20"/>
    </w:rPr>
  </w:style>
  <w:style w:type="paragraph" w:customStyle="1" w:styleId="ParaAttribute10">
    <w:name w:val="ParaAttribute10"/>
    <w:rsid w:val="00733D26"/>
    <w:pPr>
      <w:widowControl w:val="0"/>
      <w:wordWrap w:val="0"/>
      <w:spacing w:before="240" w:line="240" w:lineRule="auto"/>
      <w:ind w:firstLine="360"/>
      <w:jc w:val="both"/>
    </w:pPr>
    <w:rPr>
      <w:rFonts w:ascii="Times New Roman" w:eastAsia="Batang" w:hAnsi="Times New Roman"/>
      <w:sz w:val="20"/>
      <w:szCs w:val="20"/>
    </w:rPr>
  </w:style>
  <w:style w:type="paragraph" w:customStyle="1" w:styleId="ParaAttribute11">
    <w:name w:val="ParaAttribute11"/>
    <w:rsid w:val="00733D26"/>
    <w:pPr>
      <w:widowControl w:val="0"/>
      <w:wordWrap w:val="0"/>
      <w:spacing w:before="240" w:line="240" w:lineRule="auto"/>
      <w:jc w:val="both"/>
    </w:pPr>
    <w:rPr>
      <w:rFonts w:ascii="Times New Roman" w:eastAsia="Batang" w:hAnsi="Times New Roman"/>
      <w:sz w:val="20"/>
      <w:szCs w:val="20"/>
    </w:rPr>
  </w:style>
  <w:style w:type="paragraph" w:customStyle="1" w:styleId="ParaAttribute12">
    <w:name w:val="ParaAttribute12"/>
    <w:rsid w:val="00733D26"/>
    <w:pPr>
      <w:widowControl w:val="0"/>
      <w:wordWrap w:val="0"/>
      <w:spacing w:line="240" w:lineRule="auto"/>
      <w:ind w:hanging="720"/>
      <w:jc w:val="both"/>
    </w:pPr>
    <w:rPr>
      <w:rFonts w:ascii="Times New Roman" w:eastAsia="Batang" w:hAnsi="Times New Roman"/>
      <w:sz w:val="20"/>
      <w:szCs w:val="20"/>
    </w:rPr>
  </w:style>
  <w:style w:type="paragraph" w:customStyle="1" w:styleId="ParaAttribute13">
    <w:name w:val="ParaAttribute13"/>
    <w:rsid w:val="00733D26"/>
    <w:pPr>
      <w:widowControl w:val="0"/>
      <w:wordWrap w:val="0"/>
      <w:spacing w:line="240" w:lineRule="auto"/>
      <w:ind w:left="720"/>
      <w:jc w:val="both"/>
    </w:pPr>
    <w:rPr>
      <w:rFonts w:ascii="Times New Roman" w:eastAsia="Batang" w:hAnsi="Times New Roman"/>
      <w:sz w:val="20"/>
      <w:szCs w:val="20"/>
    </w:rPr>
  </w:style>
  <w:style w:type="paragraph" w:customStyle="1" w:styleId="ParaAttribute14">
    <w:name w:val="ParaAttribute14"/>
    <w:rsid w:val="00733D26"/>
    <w:pPr>
      <w:widowControl w:val="0"/>
      <w:wordWrap w:val="0"/>
      <w:spacing w:line="240" w:lineRule="auto"/>
      <w:ind w:left="360"/>
      <w:jc w:val="both"/>
    </w:pPr>
    <w:rPr>
      <w:rFonts w:ascii="Times New Roman" w:eastAsia="Batang" w:hAnsi="Times New Roman"/>
      <w:sz w:val="20"/>
      <w:szCs w:val="20"/>
    </w:rPr>
  </w:style>
  <w:style w:type="character" w:customStyle="1" w:styleId="CharAttribute1">
    <w:name w:val="CharAttribute1"/>
    <w:rsid w:val="00733D26"/>
    <w:rPr>
      <w:rFonts w:ascii="Times New Roman" w:eastAsia="Times New Roman"/>
      <w:sz w:val="24"/>
    </w:rPr>
  </w:style>
  <w:style w:type="character" w:customStyle="1" w:styleId="CharAttribute3">
    <w:name w:val="CharAttribute3"/>
    <w:rsid w:val="00733D26"/>
    <w:rPr>
      <w:rFonts w:ascii="Times New Roman" w:eastAsia="Times New Roman"/>
      <w:sz w:val="24"/>
    </w:rPr>
  </w:style>
  <w:style w:type="character" w:customStyle="1" w:styleId="CharAttribute4">
    <w:name w:val="CharAttribute4"/>
    <w:rsid w:val="00733D26"/>
    <w:rPr>
      <w:rFonts w:ascii="Times New Roman" w:eastAsia="Times New Roman"/>
      <w:b/>
      <w:sz w:val="24"/>
    </w:rPr>
  </w:style>
  <w:style w:type="character" w:customStyle="1" w:styleId="CharAttribute7">
    <w:name w:val="CharAttribute7"/>
    <w:rsid w:val="00733D26"/>
    <w:rPr>
      <w:rFonts w:ascii="Times New Roman" w:eastAsia="Times New Roman"/>
      <w:i/>
      <w:sz w:val="24"/>
    </w:rPr>
  </w:style>
  <w:style w:type="character" w:customStyle="1" w:styleId="CharAttribute8">
    <w:name w:val="CharAttribute8"/>
    <w:rsid w:val="00733D26"/>
    <w:rPr>
      <w:rFonts w:ascii="Times New Roman" w:eastAsia="Times New Roman"/>
      <w:b/>
      <w:i/>
      <w:sz w:val="24"/>
    </w:rPr>
  </w:style>
  <w:style w:type="character" w:customStyle="1" w:styleId="CharAttribute9">
    <w:name w:val="CharAttribute9"/>
    <w:rsid w:val="00733D26"/>
    <w:rPr>
      <w:rFonts w:ascii="Times New Roman" w:eastAsia="Times New Roman"/>
      <w:spacing w:val="-5"/>
      <w:sz w:val="24"/>
    </w:rPr>
  </w:style>
  <w:style w:type="character" w:customStyle="1" w:styleId="CharAttribute10">
    <w:name w:val="CharAttribute10"/>
    <w:rsid w:val="00733D26"/>
    <w:rPr>
      <w:rFonts w:ascii="Times New Roman" w:eastAsia="Times New Roman"/>
      <w:spacing w:val="-6"/>
      <w:sz w:val="24"/>
    </w:rPr>
  </w:style>
  <w:style w:type="character" w:customStyle="1" w:styleId="CharAttribute11">
    <w:name w:val="CharAttribute11"/>
    <w:rsid w:val="00733D26"/>
    <w:rPr>
      <w:rFonts w:ascii="Times New Roman" w:eastAsia="Times New Roman"/>
      <w:spacing w:val="-4"/>
      <w:sz w:val="24"/>
    </w:rPr>
  </w:style>
  <w:style w:type="character" w:customStyle="1" w:styleId="CharAttribute12">
    <w:name w:val="CharAttribute12"/>
    <w:rsid w:val="00733D26"/>
    <w:rPr>
      <w:rFonts w:ascii="Times New Roman" w:eastAsia="Times New Roman"/>
      <w:spacing w:val="-2"/>
      <w:sz w:val="24"/>
    </w:rPr>
  </w:style>
  <w:style w:type="character" w:customStyle="1" w:styleId="CharAttribute13">
    <w:name w:val="CharAttribute13"/>
    <w:rsid w:val="00733D26"/>
    <w:rPr>
      <w:rFonts w:ascii="Times New Roman" w:eastAsia="Times New Roman"/>
      <w:spacing w:val="2"/>
      <w:sz w:val="24"/>
    </w:rPr>
  </w:style>
  <w:style w:type="character" w:customStyle="1" w:styleId="CharAttribute14">
    <w:name w:val="CharAttribute14"/>
    <w:rsid w:val="00733D26"/>
    <w:rPr>
      <w:rFonts w:ascii="Times New Roman" w:eastAsia="Times New Roman"/>
      <w:sz w:val="24"/>
    </w:rPr>
  </w:style>
  <w:style w:type="character" w:customStyle="1" w:styleId="CharAttribute15">
    <w:name w:val="CharAttribute15"/>
    <w:rsid w:val="00733D26"/>
    <w:rPr>
      <w:rFonts w:ascii="Times New Roman" w:eastAsia="Times New Roman"/>
      <w:spacing w:val="-3"/>
      <w:sz w:val="24"/>
    </w:rPr>
  </w:style>
  <w:style w:type="paragraph" w:customStyle="1" w:styleId="Header1">
    <w:name w:val="Header1"/>
    <w:basedOn w:val="Normal"/>
    <w:next w:val="Header"/>
    <w:uiPriority w:val="99"/>
    <w:unhideWhenUsed/>
    <w:rsid w:val="00AA6485"/>
    <w:pPr>
      <w:tabs>
        <w:tab w:val="center" w:pos="4680"/>
        <w:tab w:val="right" w:pos="9360"/>
      </w:tabs>
      <w:spacing w:after="0" w:line="240" w:lineRule="auto"/>
    </w:pPr>
    <w:rPr>
      <w:lang w:eastAsia="zh-CN"/>
    </w:rPr>
  </w:style>
  <w:style w:type="paragraph" w:customStyle="1" w:styleId="Footer1">
    <w:name w:val="Footer1"/>
    <w:basedOn w:val="Normal"/>
    <w:next w:val="Footer"/>
    <w:uiPriority w:val="99"/>
    <w:unhideWhenUsed/>
    <w:rsid w:val="00AA6485"/>
    <w:pPr>
      <w:tabs>
        <w:tab w:val="center" w:pos="4680"/>
        <w:tab w:val="right" w:pos="9360"/>
      </w:tabs>
      <w:spacing w:after="0" w:line="240" w:lineRule="auto"/>
    </w:pPr>
    <w:rPr>
      <w:lang w:eastAsia="zh-CN"/>
    </w:rPr>
  </w:style>
  <w:style w:type="character" w:customStyle="1" w:styleId="gt-ft-text">
    <w:name w:val="gt-ft-text"/>
    <w:basedOn w:val="DefaultParagraphFont"/>
    <w:rsid w:val="00AA6485"/>
    <w:rPr>
      <w:rFonts w:cs="Times New Roman"/>
    </w:rPr>
  </w:style>
  <w:style w:type="paragraph" w:customStyle="1" w:styleId="FootnoteText1">
    <w:name w:val="Footnote Text1"/>
    <w:basedOn w:val="Normal"/>
    <w:next w:val="FootnoteText"/>
    <w:uiPriority w:val="99"/>
    <w:unhideWhenUsed/>
    <w:rsid w:val="00AA6485"/>
    <w:pPr>
      <w:spacing w:after="0" w:line="240" w:lineRule="auto"/>
    </w:pPr>
    <w:rPr>
      <w:sz w:val="20"/>
      <w:szCs w:val="20"/>
      <w:lang w:eastAsia="zh-CN"/>
    </w:rPr>
  </w:style>
  <w:style w:type="paragraph" w:customStyle="1" w:styleId="BalloonText1">
    <w:name w:val="Balloon Text1"/>
    <w:basedOn w:val="Normal"/>
    <w:next w:val="BalloonText"/>
    <w:uiPriority w:val="99"/>
    <w:semiHidden/>
    <w:unhideWhenUsed/>
    <w:rsid w:val="00AA6485"/>
    <w:pPr>
      <w:spacing w:after="0" w:line="240" w:lineRule="auto"/>
    </w:pPr>
    <w:rPr>
      <w:rFonts w:ascii="Tahoma" w:hAnsi="Tahoma" w:cs="Tahoma"/>
      <w:sz w:val="16"/>
      <w:szCs w:val="16"/>
      <w:lang w:eastAsia="zh-CN"/>
    </w:rPr>
  </w:style>
  <w:style w:type="table" w:customStyle="1" w:styleId="MediumList11">
    <w:name w:val="Medium List 11"/>
    <w:basedOn w:val="TableNormal"/>
    <w:uiPriority w:val="65"/>
    <w:rsid w:val="00AA6485"/>
    <w:pPr>
      <w:spacing w:after="0" w:line="240" w:lineRule="auto"/>
    </w:pPr>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rFonts w:cs="Times New Roman"/>
        <w:b/>
        <w:bCs/>
        <w:color w:val="1F497D"/>
      </w:rPr>
      <w:tblPr/>
      <w:tcPr>
        <w:tcBorders>
          <w:top w:val="single" w:sz="8" w:space="0" w:color="000000"/>
          <w:bottom w:val="single" w:sz="8" w:space="0" w:color="000000"/>
        </w:tcBorders>
      </w:tcPr>
    </w:tblStylePr>
    <w:tblStylePr w:type="firstCol">
      <w:rPr>
        <w:rFonts w:cs="Times New Roman"/>
        <w:b/>
        <w:bCs/>
      </w:rPr>
    </w:tblStylePr>
    <w:tblStylePr w:type="lastCol">
      <w:rPr>
        <w:rFonts w:cs="Times New Roman"/>
        <w:b/>
        <w:bCs/>
      </w:rPr>
      <w:tblPr/>
      <w:tcPr>
        <w:tcBorders>
          <w:top w:val="single" w:sz="8" w:space="0" w:color="000000"/>
          <w:bottom w:val="single" w:sz="8" w:space="0" w:color="000000"/>
        </w:tcBorders>
      </w:tcPr>
    </w:tblStylePr>
    <w:tblStylePr w:type="band1Vert">
      <w:rPr>
        <w:rFonts w:cs="Times New Roman"/>
      </w:rPr>
      <w:tblPr/>
      <w:tcPr>
        <w:shd w:val="clear" w:color="auto" w:fill="C0C0C0"/>
      </w:tcPr>
    </w:tblStylePr>
    <w:tblStylePr w:type="band1Horz">
      <w:rPr>
        <w:rFonts w:cs="Times New Roman"/>
      </w:rPr>
      <w:tblPr/>
      <w:tcPr>
        <w:shd w:val="clear" w:color="auto" w:fill="C0C0C0"/>
      </w:tcPr>
    </w:tblStylePr>
  </w:style>
  <w:style w:type="table" w:customStyle="1" w:styleId="ColorfulList1">
    <w:name w:val="Colorful List1"/>
    <w:basedOn w:val="TableNormal"/>
    <w:uiPriority w:val="72"/>
    <w:rsid w:val="00AA6485"/>
    <w:pPr>
      <w:spacing w:after="0" w:line="240" w:lineRule="auto"/>
    </w:pPr>
    <w:rPr>
      <w:rFonts w:eastAsia="Times New Roman"/>
      <w:color w:val="000000"/>
    </w:rPr>
    <w:tblPr>
      <w:tblStyleRowBandSize w:val="1"/>
      <w:tblStyleColBandSize w:val="1"/>
    </w:tblPr>
    <w:tcPr>
      <w:shd w:val="clear" w:color="auto" w:fill="E6E6E6"/>
    </w:tcPr>
    <w:tblStylePr w:type="firstRow">
      <w:rPr>
        <w:rFonts w:cs="Times New Roman"/>
        <w:b/>
        <w:bCs/>
        <w:color w:val="FFFFFF"/>
      </w:rPr>
      <w:tblPr/>
      <w:tcPr>
        <w:tcBorders>
          <w:bottom w:val="single" w:sz="12" w:space="0" w:color="FFFFFF"/>
        </w:tcBorders>
        <w:shd w:val="clear" w:color="auto" w:fill="9E3A38"/>
      </w:tcPr>
    </w:tblStylePr>
    <w:tblStylePr w:type="lastRow">
      <w:rPr>
        <w:rFonts w:cs="Times New Roman"/>
        <w:b/>
        <w:bCs/>
        <w:color w:val="9E3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C0C0C0"/>
      </w:tcPr>
    </w:tblStylePr>
    <w:tblStylePr w:type="band1Horz">
      <w:rPr>
        <w:rFonts w:cs="Times New Roman"/>
      </w:rPr>
      <w:tblPr/>
      <w:tcPr>
        <w:shd w:val="clear" w:color="auto" w:fill="CCCCCC"/>
      </w:tcPr>
    </w:tblStylePr>
  </w:style>
  <w:style w:type="paragraph" w:customStyle="1" w:styleId="DecimalAligned">
    <w:name w:val="Decimal Aligned"/>
    <w:basedOn w:val="Normal"/>
    <w:uiPriority w:val="40"/>
    <w:qFormat/>
    <w:rsid w:val="00AA6485"/>
    <w:pPr>
      <w:tabs>
        <w:tab w:val="decimal" w:pos="360"/>
      </w:tabs>
    </w:pPr>
  </w:style>
  <w:style w:type="table" w:customStyle="1" w:styleId="LightShading-Accent11">
    <w:name w:val="Light Shading - Accent 11"/>
    <w:basedOn w:val="TableNormal"/>
    <w:uiPriority w:val="60"/>
    <w:rsid w:val="00AA6485"/>
    <w:pPr>
      <w:spacing w:after="0" w:line="240" w:lineRule="auto"/>
    </w:pPr>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table" w:customStyle="1" w:styleId="MediumGrid1-Accent61">
    <w:name w:val="Medium Grid 1 - Accent 61"/>
    <w:basedOn w:val="TableNormal"/>
    <w:next w:val="MediumGrid1-Accent6"/>
    <w:uiPriority w:val="67"/>
    <w:rsid w:val="00AA6485"/>
    <w:pPr>
      <w:spacing w:after="0" w:line="240" w:lineRule="auto"/>
    </w:pPr>
    <w:rPr>
      <w:rFonts w:eastAsia="Times New Roman"/>
      <w:lang w:val="id-ID"/>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customStyle="1" w:styleId="LightShading-Accent12">
    <w:name w:val="Light Shading - Accent 12"/>
    <w:basedOn w:val="TableNormal"/>
    <w:uiPriority w:val="60"/>
    <w:rsid w:val="00AA6485"/>
    <w:pPr>
      <w:spacing w:after="0" w:line="240" w:lineRule="auto"/>
    </w:pPr>
    <w:rPr>
      <w:rFonts w:eastAsia="Times New Roman"/>
      <w:color w:val="365F91"/>
      <w:lang w:val="id-ID"/>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table" w:customStyle="1" w:styleId="LightShading1">
    <w:name w:val="Light Shading1"/>
    <w:basedOn w:val="TableNormal"/>
    <w:uiPriority w:val="60"/>
    <w:rsid w:val="00AA6485"/>
    <w:pPr>
      <w:spacing w:after="0" w:line="240" w:lineRule="auto"/>
    </w:pPr>
    <w:rPr>
      <w:rFonts w:eastAsia="Times New Roman"/>
      <w:color w:val="000000"/>
      <w:lang w:val="id-ID"/>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character" w:customStyle="1" w:styleId="HeaderChar1">
    <w:name w:val="Header Char1"/>
    <w:basedOn w:val="DefaultParagraphFont"/>
    <w:uiPriority w:val="99"/>
    <w:rsid w:val="00AA6485"/>
    <w:rPr>
      <w:rFonts w:cs="Times New Roman"/>
    </w:rPr>
  </w:style>
  <w:style w:type="character" w:customStyle="1" w:styleId="FootnoteTextChar1">
    <w:name w:val="Footnote Text Char1"/>
    <w:basedOn w:val="DefaultParagraphFont"/>
    <w:uiPriority w:val="99"/>
    <w:semiHidden/>
    <w:rsid w:val="00AA6485"/>
    <w:rPr>
      <w:rFonts w:cs="Times New Roman"/>
      <w:sz w:val="20"/>
      <w:szCs w:val="20"/>
    </w:rPr>
  </w:style>
  <w:style w:type="character" w:customStyle="1" w:styleId="BalloonTextChar1">
    <w:name w:val="Balloon Text Char1"/>
    <w:basedOn w:val="DefaultParagraphFont"/>
    <w:uiPriority w:val="99"/>
    <w:semiHidden/>
    <w:rsid w:val="00AA6485"/>
    <w:rPr>
      <w:rFonts w:ascii="Tahoma" w:hAnsi="Tahoma" w:cs="Tahoma"/>
      <w:sz w:val="16"/>
      <w:szCs w:val="16"/>
    </w:rPr>
  </w:style>
  <w:style w:type="character" w:styleId="SubtleEmphasis">
    <w:name w:val="Subtle Emphasis"/>
    <w:basedOn w:val="DefaultParagraphFont"/>
    <w:uiPriority w:val="19"/>
    <w:qFormat/>
    <w:rsid w:val="00AA6485"/>
    <w:rPr>
      <w:rFonts w:cs="Times New Roman"/>
      <w:i/>
      <w:iCs/>
      <w:color w:val="808080" w:themeColor="text1" w:themeTint="7F"/>
    </w:rPr>
  </w:style>
  <w:style w:type="table" w:styleId="MediumGrid1-Accent6">
    <w:name w:val="Medium Grid 1 Accent 6"/>
    <w:basedOn w:val="TableNormal"/>
    <w:uiPriority w:val="67"/>
    <w:rsid w:val="00AA6485"/>
    <w:pPr>
      <w:spacing w:after="0" w:line="240" w:lineRule="auto"/>
    </w:pPr>
    <w:rPr>
      <w:lang w:val="en-AU" w:eastAsia="zh-CN"/>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rFonts w:cs="Times New Roman"/>
        <w:b/>
        <w:bCs/>
      </w:rPr>
    </w:tblStylePr>
    <w:tblStylePr w:type="lastRow">
      <w:rPr>
        <w:rFonts w:cs="Times New Roman"/>
        <w:b/>
        <w:bCs/>
      </w:rPr>
      <w:tblPr/>
      <w:tcPr>
        <w:tcBorders>
          <w:top w:val="single" w:sz="18" w:space="0" w:color="F9B074" w:themeColor="accent6"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hemeFill="accent6" w:themeFillTint="7F"/>
      </w:tcPr>
    </w:tblStylePr>
    <w:tblStylePr w:type="band1Horz">
      <w:rPr>
        <w:rFonts w:cs="Times New Roman"/>
      </w:rPr>
      <w:tblPr/>
      <w:tcPr>
        <w:shd w:val="clear" w:color="auto" w:fill="FBCAA2" w:themeFill="accent6" w:themeFillTint="7F"/>
      </w:tcPr>
    </w:tblStylePr>
  </w:style>
  <w:style w:type="character" w:customStyle="1" w:styleId="WW8Num4z1">
    <w:name w:val="WW8Num4z1"/>
    <w:uiPriority w:val="99"/>
    <w:rsid w:val="00A361C1"/>
    <w:rPr>
      <w:b/>
    </w:rPr>
  </w:style>
  <w:style w:type="character" w:customStyle="1" w:styleId="DefaultParagraphFont1">
    <w:name w:val="Default Paragraph Font1"/>
    <w:uiPriority w:val="99"/>
    <w:rsid w:val="00A361C1"/>
  </w:style>
  <w:style w:type="paragraph" w:customStyle="1" w:styleId="Heading">
    <w:name w:val="Heading"/>
    <w:basedOn w:val="Normal"/>
    <w:next w:val="BodyText"/>
    <w:rsid w:val="00A361C1"/>
    <w:pPr>
      <w:keepNext/>
      <w:suppressAutoHyphens/>
      <w:spacing w:before="240" w:after="120"/>
    </w:pPr>
    <w:rPr>
      <w:rFonts w:ascii="Arial" w:hAnsi="Arial" w:cs="Arial"/>
      <w:sz w:val="28"/>
      <w:szCs w:val="28"/>
      <w:lang w:eastAsia="ar-SA"/>
    </w:rPr>
  </w:style>
  <w:style w:type="character" w:customStyle="1" w:styleId="BodyTextChar1">
    <w:name w:val="Body Text Char1"/>
    <w:basedOn w:val="DefaultParagraphFont"/>
    <w:uiPriority w:val="99"/>
    <w:rsid w:val="00A361C1"/>
    <w:rPr>
      <w:rFonts w:ascii="Calibri" w:hAnsi="Calibri" w:cs="Times New Roman"/>
      <w:sz w:val="24"/>
      <w:szCs w:val="24"/>
      <w:lang w:val="en-US" w:eastAsia="ar-SA" w:bidi="ar-SA"/>
    </w:rPr>
  </w:style>
  <w:style w:type="paragraph" w:styleId="List">
    <w:name w:val="List"/>
    <w:basedOn w:val="BodyText"/>
    <w:uiPriority w:val="99"/>
    <w:rsid w:val="00A361C1"/>
    <w:pPr>
      <w:suppressAutoHyphens/>
      <w:spacing w:after="120"/>
    </w:pPr>
    <w:rPr>
      <w:rFonts w:ascii="Calibri" w:hAnsi="Calibri"/>
      <w:szCs w:val="24"/>
      <w:lang w:eastAsia="ar-SA"/>
    </w:rPr>
  </w:style>
  <w:style w:type="paragraph" w:customStyle="1" w:styleId="Index">
    <w:name w:val="Index"/>
    <w:basedOn w:val="Normal"/>
    <w:link w:val="Absatz-Standardschriftart"/>
    <w:rsid w:val="00A361C1"/>
    <w:pPr>
      <w:suppressLineNumbers/>
      <w:suppressAutoHyphens/>
    </w:pPr>
    <w:rPr>
      <w:rFonts w:ascii="Calibri" w:hAnsi="Calibri" w:cs="Calibri"/>
      <w:lang w:eastAsia="ar-SA"/>
    </w:rPr>
  </w:style>
  <w:style w:type="character" w:customStyle="1" w:styleId="SubtitleChar1">
    <w:name w:val="Subtitle Char1"/>
    <w:basedOn w:val="DefaultParagraphFont"/>
    <w:uiPriority w:val="99"/>
    <w:rsid w:val="00A361C1"/>
    <w:rPr>
      <w:rFonts w:ascii="Cambria" w:hAnsi="Cambria" w:cs="Cambria"/>
      <w:sz w:val="24"/>
      <w:szCs w:val="24"/>
      <w:lang w:val="en-US" w:eastAsia="ar-SA" w:bidi="ar-SA"/>
    </w:rPr>
  </w:style>
  <w:style w:type="paragraph" w:customStyle="1" w:styleId="Contents10">
    <w:name w:val="Contents 10"/>
    <w:basedOn w:val="Index"/>
    <w:uiPriority w:val="99"/>
    <w:rsid w:val="00A361C1"/>
    <w:pPr>
      <w:tabs>
        <w:tab w:val="right" w:leader="dot" w:pos="7425"/>
      </w:tabs>
      <w:ind w:left="2547"/>
    </w:pPr>
  </w:style>
  <w:style w:type="paragraph" w:customStyle="1" w:styleId="Framecontents">
    <w:name w:val="Frame contents"/>
    <w:basedOn w:val="BodyText"/>
    <w:uiPriority w:val="99"/>
    <w:rsid w:val="00A361C1"/>
    <w:pPr>
      <w:suppressAutoHyphens/>
      <w:spacing w:after="120"/>
    </w:pPr>
    <w:rPr>
      <w:rFonts w:ascii="Calibri" w:hAnsi="Calibri"/>
      <w:szCs w:val="24"/>
      <w:lang w:eastAsia="ar-SA"/>
    </w:rPr>
  </w:style>
  <w:style w:type="paragraph" w:customStyle="1" w:styleId="TableHeading">
    <w:name w:val="Table Heading"/>
    <w:basedOn w:val="TableContents"/>
    <w:rsid w:val="00A361C1"/>
    <w:pPr>
      <w:widowControl/>
      <w:spacing w:after="200" w:line="276" w:lineRule="auto"/>
      <w:jc w:val="center"/>
    </w:pPr>
    <w:rPr>
      <w:rFonts w:ascii="Calibri" w:eastAsiaTheme="minorEastAsia" w:hAnsi="Calibri" w:cs="Calibri"/>
      <w:b/>
      <w:bCs/>
      <w:kern w:val="0"/>
      <w:sz w:val="22"/>
      <w:szCs w:val="22"/>
      <w:lang w:eastAsia="ar-SA" w:bidi="ar-SA"/>
    </w:rPr>
  </w:style>
  <w:style w:type="character" w:styleId="IntenseEmphasis">
    <w:name w:val="Intense Emphasis"/>
    <w:basedOn w:val="DefaultParagraphFont"/>
    <w:uiPriority w:val="21"/>
    <w:qFormat/>
    <w:rsid w:val="00A361C1"/>
    <w:rPr>
      <w:rFonts w:cs="Times New Roman"/>
      <w:b/>
      <w:bCs/>
      <w:i/>
      <w:iCs/>
      <w:color w:val="4F81BD" w:themeColor="accent1"/>
    </w:rPr>
  </w:style>
  <w:style w:type="paragraph" w:customStyle="1" w:styleId="copyright0">
    <w:name w:val="copyright"/>
    <w:basedOn w:val="Normal"/>
    <w:rsid w:val="00A361C1"/>
    <w:pPr>
      <w:spacing w:before="100" w:beforeAutospacing="1" w:after="100" w:afterAutospacing="1" w:line="240" w:lineRule="auto"/>
    </w:pPr>
    <w:rPr>
      <w:rFonts w:ascii="Times New Roman" w:hAnsi="Times New Roman"/>
      <w:sz w:val="24"/>
      <w:szCs w:val="24"/>
    </w:rPr>
  </w:style>
  <w:style w:type="paragraph" w:customStyle="1" w:styleId="articlecategory">
    <w:name w:val="articlecategory"/>
    <w:basedOn w:val="Normal"/>
    <w:rsid w:val="00A361C1"/>
    <w:pPr>
      <w:spacing w:before="100" w:beforeAutospacing="1" w:after="100" w:afterAutospacing="1" w:line="240" w:lineRule="auto"/>
    </w:pPr>
    <w:rPr>
      <w:rFonts w:ascii="Times New Roman" w:hAnsi="Times New Roman"/>
      <w:sz w:val="24"/>
      <w:szCs w:val="24"/>
    </w:rPr>
  </w:style>
  <w:style w:type="character" w:customStyle="1" w:styleId="at4-icon">
    <w:name w:val="at4-icon"/>
    <w:basedOn w:val="DefaultParagraphFont"/>
    <w:rsid w:val="00A361C1"/>
    <w:rPr>
      <w:rFonts w:cs="Times New Roman"/>
    </w:rPr>
  </w:style>
  <w:style w:type="character" w:customStyle="1" w:styleId="addthisseparator">
    <w:name w:val="addthis_separator"/>
    <w:basedOn w:val="DefaultParagraphFont"/>
    <w:rsid w:val="00A361C1"/>
    <w:rPr>
      <w:rFonts w:cs="Times New Roman"/>
    </w:rPr>
  </w:style>
  <w:style w:type="character" w:customStyle="1" w:styleId="ata11y">
    <w:name w:val="at_a11y"/>
    <w:basedOn w:val="DefaultParagraphFont"/>
    <w:rsid w:val="00A361C1"/>
    <w:rPr>
      <w:rFonts w:cs="Times New Roman"/>
    </w:rPr>
  </w:style>
  <w:style w:type="paragraph" w:customStyle="1" w:styleId="volissue">
    <w:name w:val="volissue"/>
    <w:basedOn w:val="Normal"/>
    <w:rsid w:val="00A361C1"/>
    <w:pPr>
      <w:spacing w:before="100" w:beforeAutospacing="1" w:after="100" w:afterAutospacing="1" w:line="240" w:lineRule="auto"/>
    </w:pPr>
    <w:rPr>
      <w:rFonts w:ascii="Times New Roman" w:hAnsi="Times New Roman"/>
      <w:sz w:val="24"/>
      <w:szCs w:val="24"/>
    </w:rPr>
  </w:style>
  <w:style w:type="paragraph" w:customStyle="1" w:styleId="Articletitle">
    <w:name w:val="Article title"/>
    <w:basedOn w:val="Normal"/>
    <w:next w:val="Normal"/>
    <w:qFormat/>
    <w:rsid w:val="00901389"/>
    <w:pPr>
      <w:spacing w:after="120" w:line="360" w:lineRule="auto"/>
    </w:pPr>
    <w:rPr>
      <w:rFonts w:ascii="Times New Roman" w:hAnsi="Times New Roman"/>
      <w:b/>
      <w:sz w:val="28"/>
      <w:szCs w:val="24"/>
      <w:lang w:eastAsia="en-GB"/>
    </w:rPr>
  </w:style>
  <w:style w:type="paragraph" w:customStyle="1" w:styleId="Paragraph">
    <w:name w:val="Paragraph"/>
    <w:basedOn w:val="Normal"/>
    <w:next w:val="Newparagraph"/>
    <w:qFormat/>
    <w:rsid w:val="005A0174"/>
    <w:pPr>
      <w:widowControl w:val="0"/>
      <w:spacing w:before="240" w:after="0" w:line="480" w:lineRule="auto"/>
    </w:pPr>
    <w:rPr>
      <w:rFonts w:ascii="Times New Roman" w:hAnsi="Times New Roman"/>
      <w:sz w:val="24"/>
      <w:szCs w:val="24"/>
      <w:lang w:eastAsia="en-GB"/>
    </w:rPr>
  </w:style>
  <w:style w:type="paragraph" w:customStyle="1" w:styleId="Newparagraph">
    <w:name w:val="New paragraph"/>
    <w:basedOn w:val="Normal"/>
    <w:qFormat/>
    <w:rsid w:val="005A0174"/>
    <w:pPr>
      <w:spacing w:after="0" w:line="480" w:lineRule="auto"/>
      <w:ind w:firstLine="720"/>
    </w:pPr>
    <w:rPr>
      <w:rFonts w:ascii="Times New Roman" w:hAnsi="Times New Roman"/>
      <w:sz w:val="24"/>
      <w:szCs w:val="24"/>
      <w:lang w:eastAsia="en-GB"/>
    </w:rPr>
  </w:style>
  <w:style w:type="paragraph" w:customStyle="1" w:styleId="amatter">
    <w:name w:val="amatter"/>
    <w:basedOn w:val="Normal"/>
    <w:link w:val="amatterChar"/>
    <w:rsid w:val="007D1107"/>
    <w:pPr>
      <w:spacing w:after="240" w:line="360" w:lineRule="auto"/>
      <w:ind w:firstLine="720"/>
      <w:jc w:val="both"/>
    </w:pPr>
    <w:rPr>
      <w:rFonts w:ascii="Times New Roman" w:hAnsi="Times New Roman"/>
      <w:sz w:val="26"/>
      <w:szCs w:val="26"/>
    </w:rPr>
  </w:style>
  <w:style w:type="character" w:customStyle="1" w:styleId="amatterChar">
    <w:name w:val="amatter Char"/>
    <w:link w:val="amatter"/>
    <w:locked/>
    <w:rsid w:val="007D1107"/>
    <w:rPr>
      <w:rFonts w:ascii="Times New Roman" w:hAnsi="Times New Roman"/>
      <w:sz w:val="26"/>
    </w:rPr>
  </w:style>
  <w:style w:type="paragraph" w:customStyle="1" w:styleId="matter">
    <w:name w:val="matter"/>
    <w:basedOn w:val="Normal"/>
    <w:link w:val="matterChar"/>
    <w:qFormat/>
    <w:rsid w:val="007D1107"/>
    <w:pPr>
      <w:autoSpaceDE w:val="0"/>
      <w:autoSpaceDN w:val="0"/>
      <w:adjustRightInd w:val="0"/>
      <w:spacing w:after="240" w:line="480" w:lineRule="auto"/>
      <w:ind w:firstLine="720"/>
      <w:jc w:val="both"/>
    </w:pPr>
    <w:rPr>
      <w:rFonts w:ascii="Times New Roman" w:hAnsi="Times New Roman"/>
      <w:sz w:val="24"/>
      <w:szCs w:val="24"/>
    </w:rPr>
  </w:style>
  <w:style w:type="character" w:customStyle="1" w:styleId="matterChar">
    <w:name w:val="matter Char"/>
    <w:link w:val="matter"/>
    <w:locked/>
    <w:rsid w:val="007D1107"/>
    <w:rPr>
      <w:rFonts w:ascii="Times New Roman" w:hAnsi="Times New Roman"/>
      <w:sz w:val="24"/>
    </w:rPr>
  </w:style>
  <w:style w:type="paragraph" w:customStyle="1" w:styleId="tb">
    <w:name w:val="tb"/>
    <w:basedOn w:val="Normal"/>
    <w:link w:val="tbChar"/>
    <w:qFormat/>
    <w:rsid w:val="007D1107"/>
    <w:pPr>
      <w:spacing w:before="120" w:after="80" w:line="480" w:lineRule="auto"/>
      <w:jc w:val="center"/>
    </w:pPr>
    <w:rPr>
      <w:rFonts w:ascii="Times New Roman" w:hAnsi="Times New Roman"/>
      <w:b/>
      <w:sz w:val="24"/>
      <w:szCs w:val="24"/>
    </w:rPr>
  </w:style>
  <w:style w:type="character" w:customStyle="1" w:styleId="tbChar">
    <w:name w:val="tb Char"/>
    <w:basedOn w:val="DefaultParagraphFont"/>
    <w:link w:val="tb"/>
    <w:locked/>
    <w:rsid w:val="007D1107"/>
    <w:rPr>
      <w:rFonts w:ascii="Times New Roman" w:hAnsi="Times New Roman" w:cs="Times New Roman"/>
      <w:b/>
      <w:sz w:val="24"/>
      <w:szCs w:val="24"/>
    </w:rPr>
  </w:style>
  <w:style w:type="paragraph" w:customStyle="1" w:styleId="yiv4492756770msonormal">
    <w:name w:val="yiv4492756770msonormal"/>
    <w:basedOn w:val="Normal"/>
    <w:rsid w:val="00777D18"/>
    <w:pPr>
      <w:spacing w:before="100" w:beforeAutospacing="1" w:after="100" w:afterAutospacing="1" w:line="240" w:lineRule="atLeast"/>
      <w:jc w:val="both"/>
    </w:pPr>
    <w:rPr>
      <w:rFonts w:ascii="PMingLiU" w:eastAsia="PMingLiU" w:hAnsi="PMingLiU" w:cs="PMingLiU"/>
      <w:sz w:val="24"/>
      <w:szCs w:val="24"/>
      <w:lang w:val="en-GB" w:eastAsia="zh-TW"/>
    </w:rPr>
  </w:style>
  <w:style w:type="paragraph" w:customStyle="1" w:styleId="13">
    <w:name w:val="清單段落1"/>
    <w:basedOn w:val="Normal"/>
    <w:rsid w:val="00777D18"/>
    <w:pPr>
      <w:widowControl w:val="0"/>
      <w:spacing w:after="0" w:line="240" w:lineRule="atLeast"/>
      <w:ind w:leftChars="200" w:left="480"/>
      <w:jc w:val="both"/>
    </w:pPr>
    <w:rPr>
      <w:rFonts w:ascii="Calibri" w:eastAsia="PMingLiU" w:hAnsi="Calibri"/>
      <w:kern w:val="2"/>
      <w:sz w:val="24"/>
      <w:lang w:val="en-GB" w:eastAsia="zh-TW"/>
    </w:rPr>
  </w:style>
  <w:style w:type="paragraph" w:customStyle="1" w:styleId="content3">
    <w:name w:val="content 3"/>
    <w:basedOn w:val="Normal"/>
    <w:rsid w:val="00777D18"/>
    <w:pPr>
      <w:autoSpaceDE w:val="0"/>
      <w:autoSpaceDN w:val="0"/>
      <w:spacing w:after="0" w:line="480" w:lineRule="auto"/>
      <w:ind w:firstLineChars="100" w:firstLine="240"/>
      <w:jc w:val="both"/>
    </w:pPr>
    <w:rPr>
      <w:rFonts w:ascii="Times New Roman" w:eastAsia="PMingLiU" w:hAnsi="Times New Roman"/>
      <w:sz w:val="24"/>
      <w:szCs w:val="28"/>
      <w:lang w:val="en-GB" w:eastAsia="cs-CZ"/>
    </w:rPr>
  </w:style>
  <w:style w:type="character" w:customStyle="1" w:styleId="Style51">
    <w:name w:val="Style5 字元"/>
    <w:rsid w:val="00777D18"/>
    <w:rPr>
      <w:rFonts w:ascii="Times New Roman" w:eastAsia="DFKai-SB" w:hAnsi="DFKai-SB"/>
      <w:color w:val="0070C0"/>
      <w:kern w:val="0"/>
      <w:sz w:val="24"/>
    </w:rPr>
  </w:style>
  <w:style w:type="character" w:customStyle="1" w:styleId="label">
    <w:name w:val="label"/>
    <w:basedOn w:val="DefaultParagraphFont"/>
    <w:rsid w:val="00777D18"/>
    <w:rPr>
      <w:rFonts w:cs="Times New Roman"/>
    </w:rPr>
  </w:style>
  <w:style w:type="character" w:customStyle="1" w:styleId="databold">
    <w:name w:val="data_bold"/>
    <w:basedOn w:val="DefaultParagraphFont"/>
    <w:rsid w:val="00777D18"/>
    <w:rPr>
      <w:rFonts w:cs="Times New Roman"/>
    </w:rPr>
  </w:style>
  <w:style w:type="character" w:customStyle="1" w:styleId="uficommentbody">
    <w:name w:val="uficommentbody"/>
    <w:basedOn w:val="DefaultParagraphFont"/>
    <w:rsid w:val="00777D18"/>
    <w:rPr>
      <w:rFonts w:cs="Times New Roman"/>
    </w:rPr>
  </w:style>
  <w:style w:type="character" w:customStyle="1" w:styleId="systranseg">
    <w:name w:val="systran_seg"/>
    <w:basedOn w:val="DefaultParagraphFont"/>
    <w:rsid w:val="00E103EF"/>
    <w:rPr>
      <w:rFonts w:cs="Times New Roman"/>
    </w:rPr>
  </w:style>
  <w:style w:type="character" w:customStyle="1" w:styleId="systrantokenword">
    <w:name w:val="systran_token_word"/>
    <w:basedOn w:val="DefaultParagraphFont"/>
    <w:rsid w:val="00E103EF"/>
    <w:rPr>
      <w:rFonts w:cs="Times New Roman"/>
    </w:rPr>
  </w:style>
  <w:style w:type="character" w:customStyle="1" w:styleId="systrantokenpunctuation">
    <w:name w:val="systran_token_punctuation"/>
    <w:basedOn w:val="DefaultParagraphFont"/>
    <w:rsid w:val="00E103EF"/>
    <w:rPr>
      <w:rFonts w:cs="Times New Roman"/>
    </w:rPr>
  </w:style>
  <w:style w:type="character" w:customStyle="1" w:styleId="systrantokennumeric">
    <w:name w:val="systran_token_numeric"/>
    <w:basedOn w:val="DefaultParagraphFont"/>
    <w:rsid w:val="00E103EF"/>
    <w:rPr>
      <w:rFonts w:cs="Times New Roman"/>
    </w:rPr>
  </w:style>
  <w:style w:type="character" w:customStyle="1" w:styleId="systranud">
    <w:name w:val="systran_ud"/>
    <w:basedOn w:val="DefaultParagraphFont"/>
    <w:rsid w:val="00E103EF"/>
    <w:rPr>
      <w:rFonts w:cs="Times New Roman"/>
    </w:rPr>
  </w:style>
  <w:style w:type="character" w:customStyle="1" w:styleId="systrantokenentity">
    <w:name w:val="systran_token_entity"/>
    <w:basedOn w:val="DefaultParagraphFont"/>
    <w:rsid w:val="00E103EF"/>
    <w:rPr>
      <w:rFonts w:cs="Times New Roman"/>
    </w:rPr>
  </w:style>
  <w:style w:type="character" w:customStyle="1" w:styleId="systrantokensymbol">
    <w:name w:val="systran_token_symbol"/>
    <w:basedOn w:val="DefaultParagraphFont"/>
    <w:rsid w:val="00E103EF"/>
    <w:rPr>
      <w:rFonts w:cs="Times New Roman"/>
    </w:rPr>
  </w:style>
  <w:style w:type="character" w:customStyle="1" w:styleId="pagesnum">
    <w:name w:val="pagesnum"/>
    <w:basedOn w:val="DefaultParagraphFont"/>
    <w:rsid w:val="009E302B"/>
    <w:rPr>
      <w:rFonts w:cs="Times New Roman"/>
    </w:rPr>
  </w:style>
  <w:style w:type="character" w:customStyle="1" w:styleId="fullpost">
    <w:name w:val="fullpost"/>
    <w:rsid w:val="0049630F"/>
  </w:style>
  <w:style w:type="table" w:styleId="LightShading">
    <w:name w:val="Light Shading"/>
    <w:basedOn w:val="TableNormal"/>
    <w:uiPriority w:val="60"/>
    <w:rsid w:val="00624C6C"/>
    <w:pPr>
      <w:spacing w:before="40" w:after="40" w:line="240" w:lineRule="auto"/>
    </w:pPr>
    <w:rPr>
      <w:rFonts w:asciiTheme="majorHAnsi" w:eastAsiaTheme="majorEastAsia" w:hAnsiTheme="majorHAnsi"/>
      <w:color w:val="000000" w:themeColor="text1"/>
      <w:sz w:val="20"/>
      <w:szCs w:val="20"/>
      <w:lang w:eastAsia="ja-JP"/>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Times New Roman"/>
        <w:b w:val="0"/>
        <w:bCs/>
        <w:caps/>
        <w:smallCaps w:val="0"/>
        <w:color w:val="000000" w:themeColor="text1"/>
        <w:spacing w:val="20"/>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 w:type="paragraph" w:customStyle="1" w:styleId="ContactInfo">
    <w:name w:val="Contact Info"/>
    <w:basedOn w:val="Normal"/>
    <w:qFormat/>
    <w:rsid w:val="00624C6C"/>
    <w:pPr>
      <w:spacing w:after="0" w:line="264" w:lineRule="auto"/>
      <w:jc w:val="center"/>
    </w:pPr>
    <w:rPr>
      <w:rFonts w:eastAsia="MS Mincho"/>
      <w:color w:val="595959" w:themeColor="text1" w:themeTint="A6"/>
      <w:sz w:val="20"/>
      <w:szCs w:val="20"/>
      <w:lang w:eastAsia="ja-JP"/>
    </w:rPr>
  </w:style>
  <w:style w:type="paragraph" w:styleId="ListNumber">
    <w:name w:val="List Number"/>
    <w:basedOn w:val="Normal"/>
    <w:uiPriority w:val="1"/>
    <w:unhideWhenUsed/>
    <w:qFormat/>
    <w:rsid w:val="00624C6C"/>
    <w:pPr>
      <w:numPr>
        <w:numId w:val="35"/>
      </w:numPr>
      <w:spacing w:before="120" w:line="264" w:lineRule="auto"/>
      <w:contextualSpacing/>
    </w:pPr>
    <w:rPr>
      <w:rFonts w:eastAsia="MS Mincho"/>
      <w:color w:val="595959" w:themeColor="text1" w:themeTint="A6"/>
      <w:sz w:val="20"/>
      <w:szCs w:val="20"/>
      <w:lang w:eastAsia="ja-JP"/>
    </w:rPr>
  </w:style>
  <w:style w:type="paragraph" w:styleId="Quote">
    <w:name w:val="Quote"/>
    <w:basedOn w:val="Normal"/>
    <w:next w:val="Normal"/>
    <w:link w:val="QuoteChar"/>
    <w:uiPriority w:val="29"/>
    <w:unhideWhenUsed/>
    <w:qFormat/>
    <w:rsid w:val="00624C6C"/>
    <w:pPr>
      <w:spacing w:before="120" w:after="480" w:line="264" w:lineRule="auto"/>
      <w:jc w:val="center"/>
    </w:pPr>
    <w:rPr>
      <w:rFonts w:eastAsia="MS Mincho"/>
      <w:i/>
      <w:iCs/>
      <w:color w:val="4F81BD" w:themeColor="accent1"/>
      <w:sz w:val="26"/>
      <w:szCs w:val="20"/>
      <w:lang w:eastAsia="ja-JP"/>
    </w:rPr>
  </w:style>
  <w:style w:type="character" w:customStyle="1" w:styleId="QuoteChar">
    <w:name w:val="Quote Char"/>
    <w:basedOn w:val="DefaultParagraphFont"/>
    <w:link w:val="Quote"/>
    <w:uiPriority w:val="29"/>
    <w:locked/>
    <w:rsid w:val="00624C6C"/>
    <w:rPr>
      <w:rFonts w:eastAsia="MS Mincho" w:cs="Times New Roman"/>
      <w:i/>
      <w:iCs/>
      <w:color w:val="4F81BD" w:themeColor="accent1"/>
      <w:sz w:val="20"/>
      <w:szCs w:val="20"/>
      <w:lang w:eastAsia="ja-JP"/>
    </w:rPr>
  </w:style>
  <w:style w:type="paragraph" w:styleId="NormalIndent">
    <w:name w:val="Normal Indent"/>
    <w:basedOn w:val="Normal"/>
    <w:uiPriority w:val="99"/>
    <w:unhideWhenUsed/>
    <w:rsid w:val="00624C6C"/>
    <w:pPr>
      <w:spacing w:before="120" w:line="264" w:lineRule="auto"/>
      <w:ind w:left="720"/>
    </w:pPr>
    <w:rPr>
      <w:rFonts w:eastAsia="MS Mincho"/>
      <w:color w:val="595959" w:themeColor="text1" w:themeTint="A6"/>
      <w:sz w:val="20"/>
      <w:szCs w:val="20"/>
      <w:lang w:eastAsia="ja-JP"/>
    </w:rPr>
  </w:style>
  <w:style w:type="table" w:customStyle="1" w:styleId="ReportTable">
    <w:name w:val="Report Table"/>
    <w:basedOn w:val="TableNormal"/>
    <w:uiPriority w:val="99"/>
    <w:rsid w:val="00624C6C"/>
    <w:pPr>
      <w:spacing w:before="60" w:after="60" w:line="240" w:lineRule="auto"/>
      <w:jc w:val="center"/>
    </w:pPr>
    <w:rPr>
      <w:rFonts w:eastAsia="MS Mincho"/>
      <w:color w:val="595959" w:themeColor="text1" w:themeTint="A6"/>
      <w:sz w:val="20"/>
      <w:szCs w:val="20"/>
      <w:lang w:eastAsia="ja-JP"/>
    </w:r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rFonts w:cs="Times New Roman"/>
        <w:b/>
        <w:color w:val="000000" w:themeColor="text1"/>
      </w:rPr>
      <w:tblPr/>
      <w:tcPr>
        <w:tcBorders>
          <w:top w:val="nil"/>
          <w:left w:val="nil"/>
          <w:bottom w:val="nil"/>
          <w:right w:val="nil"/>
          <w:insideH w:val="nil"/>
          <w:insideV w:val="nil"/>
          <w:tl2br w:val="nil"/>
          <w:tr2bl w:val="nil"/>
        </w:tcBorders>
      </w:tcPr>
    </w:tblStylePr>
    <w:tblStylePr w:type="firstCol">
      <w:pPr>
        <w:jc w:val="left"/>
      </w:pPr>
      <w:rPr>
        <w:rFonts w:cs="Times New Roman"/>
      </w:rPr>
    </w:tblStylePr>
  </w:style>
  <w:style w:type="table" w:customStyle="1" w:styleId="ListTable7Colorful-Accent61">
    <w:name w:val="List Table 7 Colorful - Accent 61"/>
    <w:basedOn w:val="TableNormal"/>
    <w:uiPriority w:val="52"/>
    <w:rsid w:val="00624C6C"/>
    <w:pPr>
      <w:spacing w:after="0" w:line="240" w:lineRule="auto"/>
    </w:pPr>
    <w:rPr>
      <w:rFonts w:eastAsia="MS Mincho"/>
      <w:color w:val="E36C0A" w:themeColor="accent6" w:themeShade="BF"/>
      <w:lang w:val="en-GB"/>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F79646" w:themeColor="accent6"/>
        </w:tcBorders>
        <w:shd w:val="clear" w:color="auto" w:fill="FFFFFF" w:themeFill="background1"/>
      </w:tc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customStyle="1" w:styleId="GridTable7Colorful-Accent61">
    <w:name w:val="Grid Table 7 Colorful - Accent 61"/>
    <w:basedOn w:val="TableNormal"/>
    <w:uiPriority w:val="52"/>
    <w:rsid w:val="00624C6C"/>
    <w:pPr>
      <w:spacing w:after="0" w:line="240" w:lineRule="auto"/>
    </w:pPr>
    <w:rPr>
      <w:rFonts w:eastAsia="MS Mincho"/>
      <w:color w:val="E36C0A" w:themeColor="accent6" w:themeShade="BF"/>
      <w:lang w:val="en-GB"/>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tblStylePr w:type="neCell">
      <w:rPr>
        <w:rFonts w:cs="Times New Roman"/>
      </w:rPr>
      <w:tblPr/>
      <w:tcPr>
        <w:tcBorders>
          <w:bottom w:val="single" w:sz="4" w:space="0" w:color="FABF8F" w:themeColor="accent6" w:themeTint="99"/>
        </w:tcBorders>
      </w:tcPr>
    </w:tblStylePr>
    <w:tblStylePr w:type="nwCell">
      <w:rPr>
        <w:rFonts w:cs="Times New Roman"/>
      </w:rPr>
      <w:tblPr/>
      <w:tcPr>
        <w:tcBorders>
          <w:bottom w:val="single" w:sz="4" w:space="0" w:color="FABF8F" w:themeColor="accent6" w:themeTint="99"/>
        </w:tcBorders>
      </w:tcPr>
    </w:tblStylePr>
    <w:tblStylePr w:type="seCell">
      <w:rPr>
        <w:rFonts w:cs="Times New Roman"/>
      </w:rPr>
      <w:tblPr/>
      <w:tcPr>
        <w:tcBorders>
          <w:top w:val="single" w:sz="4" w:space="0" w:color="FABF8F" w:themeColor="accent6" w:themeTint="99"/>
        </w:tcBorders>
      </w:tcPr>
    </w:tblStylePr>
    <w:tblStylePr w:type="swCell">
      <w:rPr>
        <w:rFonts w:cs="Times New Roman"/>
      </w:rPr>
      <w:tblPr/>
      <w:tcPr>
        <w:tcBorders>
          <w:top w:val="single" w:sz="4" w:space="0" w:color="FABF8F" w:themeColor="accent6" w:themeTint="99"/>
        </w:tcBorders>
      </w:tcPr>
    </w:tblStylePr>
  </w:style>
  <w:style w:type="table" w:customStyle="1" w:styleId="PlainTable31">
    <w:name w:val="Plain Table 31"/>
    <w:basedOn w:val="TableNormal"/>
    <w:uiPriority w:val="43"/>
    <w:rsid w:val="00715DA3"/>
    <w:pPr>
      <w:spacing w:after="0" w:line="240" w:lineRule="auto"/>
    </w:pPr>
    <w:tblPr>
      <w:tblStyleRowBandSize w:val="1"/>
      <w:tblStyleColBandSize w:val="1"/>
    </w:tblPr>
    <w:tblStylePr w:type="firstRow">
      <w:rPr>
        <w:rFonts w:cs="Times New Roman"/>
        <w:b/>
        <w:bCs/>
        <w:caps/>
      </w:rPr>
      <w:tblPr/>
      <w:tcPr>
        <w:tcBorders>
          <w:bottom w:val="single" w:sz="4" w:space="0" w:color="7F7F7F" w:themeColor="text1" w:themeTint="80"/>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hemeColor="text1" w:themeTint="80"/>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table" w:customStyle="1" w:styleId="PlainTable21">
    <w:name w:val="Plain Table 21"/>
    <w:basedOn w:val="TableNormal"/>
    <w:uiPriority w:val="42"/>
    <w:rsid w:val="00715DA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rFonts w:cs="Times New Roman"/>
        <w:b/>
        <w:bCs/>
      </w:rPr>
      <w:tblPr/>
      <w:tcPr>
        <w:tcBorders>
          <w:bottom w:val="single" w:sz="4" w:space="0" w:color="7F7F7F" w:themeColor="text1" w:themeTint="80"/>
        </w:tcBorders>
      </w:tcPr>
    </w:tblStylePr>
    <w:tblStylePr w:type="lastRow">
      <w:rPr>
        <w:rFonts w:cs="Times New Roman"/>
        <w:b/>
        <w:bCs/>
      </w:rPr>
      <w:tblPr/>
      <w:tcPr>
        <w:tcBorders>
          <w:top w:val="single" w:sz="4" w:space="0" w:color="7F7F7F" w:themeColor="text1" w:themeTint="8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themeColor="text1" w:themeTint="80"/>
          <w:right w:val="single" w:sz="4" w:space="0" w:color="7F7F7F" w:themeColor="text1" w:themeTint="80"/>
        </w:tcBorders>
      </w:tcPr>
    </w:tblStylePr>
    <w:tblStylePr w:type="band2Vert">
      <w:rPr>
        <w:rFonts w:cs="Times New Roman"/>
      </w:rPr>
      <w:tblPr/>
      <w:tcPr>
        <w:tcBorders>
          <w:left w:val="single" w:sz="4" w:space="0" w:color="7F7F7F" w:themeColor="text1" w:themeTint="80"/>
          <w:right w:val="single" w:sz="4" w:space="0" w:color="7F7F7F" w:themeColor="text1" w:themeTint="80"/>
        </w:tcBorders>
      </w:tcPr>
    </w:tblStylePr>
    <w:tblStylePr w:type="band1Horz">
      <w:rPr>
        <w:rFonts w:cs="Times New Roman"/>
      </w:rPr>
      <w:tblPr/>
      <w:tcPr>
        <w:tcBorders>
          <w:top w:val="single" w:sz="4" w:space="0" w:color="7F7F7F" w:themeColor="text1" w:themeTint="80"/>
          <w:bottom w:val="single" w:sz="4" w:space="0" w:color="7F7F7F" w:themeColor="text1" w:themeTint="80"/>
        </w:tcBorders>
      </w:tcPr>
    </w:tblStylePr>
  </w:style>
  <w:style w:type="table" w:customStyle="1" w:styleId="PlainTable51">
    <w:name w:val="Plain Table 51"/>
    <w:basedOn w:val="TableNormal"/>
    <w:uiPriority w:val="45"/>
    <w:rsid w:val="000D6567"/>
    <w:pPr>
      <w:spacing w:after="0" w:line="240" w:lineRule="auto"/>
    </w:p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7F7F7F" w:themeColor="text1" w:themeTint="80"/>
        </w:tcBorders>
        <w:shd w:val="clear" w:color="auto" w:fill="FFFFFF" w:themeFill="background1"/>
      </w:tc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customStyle="1" w:styleId="GridTable5Dark-Accent61">
    <w:name w:val="Grid Table 5 Dark - Accent 61"/>
    <w:basedOn w:val="TableNormal"/>
    <w:uiPriority w:val="50"/>
    <w:rsid w:val="000D65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rPr>
        <w:rFonts w:cs="Times New Roman"/>
      </w:rPr>
      <w:tblPr/>
      <w:tcPr>
        <w:shd w:val="clear" w:color="auto" w:fill="FBD4B4" w:themeFill="accent6" w:themeFillTint="66"/>
      </w:tcPr>
    </w:tblStylePr>
    <w:tblStylePr w:type="band1Horz">
      <w:rPr>
        <w:rFonts w:cs="Times New Roman"/>
      </w:rPr>
      <w:tblPr/>
      <w:tcPr>
        <w:shd w:val="clear" w:color="auto" w:fill="FBD4B4" w:themeFill="accent6" w:themeFillTint="66"/>
      </w:tcPr>
    </w:tblStylePr>
  </w:style>
  <w:style w:type="table" w:customStyle="1" w:styleId="GridTable3-Accent51">
    <w:name w:val="Grid Table 3 - Accent 51"/>
    <w:basedOn w:val="TableNormal"/>
    <w:uiPriority w:val="48"/>
    <w:rsid w:val="000D656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tblStylePr w:type="neCell">
      <w:rPr>
        <w:rFonts w:cs="Times New Roman"/>
      </w:rPr>
      <w:tblPr/>
      <w:tcPr>
        <w:tcBorders>
          <w:bottom w:val="single" w:sz="4" w:space="0" w:color="92CDDC" w:themeColor="accent5" w:themeTint="99"/>
        </w:tcBorders>
      </w:tcPr>
    </w:tblStylePr>
    <w:tblStylePr w:type="nwCell">
      <w:rPr>
        <w:rFonts w:cs="Times New Roman"/>
      </w:rPr>
      <w:tblPr/>
      <w:tcPr>
        <w:tcBorders>
          <w:bottom w:val="single" w:sz="4" w:space="0" w:color="92CDDC" w:themeColor="accent5" w:themeTint="99"/>
        </w:tcBorders>
      </w:tcPr>
    </w:tblStylePr>
    <w:tblStylePr w:type="seCell">
      <w:rPr>
        <w:rFonts w:cs="Times New Roman"/>
      </w:rPr>
      <w:tblPr/>
      <w:tcPr>
        <w:tcBorders>
          <w:top w:val="single" w:sz="4" w:space="0" w:color="92CDDC" w:themeColor="accent5" w:themeTint="99"/>
        </w:tcBorders>
      </w:tcPr>
    </w:tblStylePr>
    <w:tblStylePr w:type="swCell">
      <w:rPr>
        <w:rFonts w:cs="Times New Roman"/>
      </w:rPr>
      <w:tblPr/>
      <w:tcPr>
        <w:tcBorders>
          <w:top w:val="single" w:sz="4" w:space="0" w:color="92CDDC" w:themeColor="accent5" w:themeTint="99"/>
        </w:tcBorders>
      </w:tcPr>
    </w:tblStylePr>
  </w:style>
  <w:style w:type="table" w:customStyle="1" w:styleId="GridTable5Dark1">
    <w:name w:val="Grid Table 5 Dark1"/>
    <w:basedOn w:val="TableNormal"/>
    <w:uiPriority w:val="50"/>
    <w:rsid w:val="000D65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rPr>
        <w:rFonts w:cs="Times New Roman"/>
      </w:rPr>
      <w:tblPr/>
      <w:tcPr>
        <w:shd w:val="clear" w:color="auto" w:fill="999999" w:themeFill="text1" w:themeFillTint="66"/>
      </w:tcPr>
    </w:tblStylePr>
    <w:tblStylePr w:type="band1Horz">
      <w:rPr>
        <w:rFonts w:cs="Times New Roman"/>
      </w:rPr>
      <w:tblPr/>
      <w:tcPr>
        <w:shd w:val="clear" w:color="auto" w:fill="999999" w:themeFill="text1" w:themeFillTint="66"/>
      </w:tcPr>
    </w:tblStylePr>
  </w:style>
  <w:style w:type="table" w:customStyle="1" w:styleId="PlainTable11">
    <w:name w:val="Plain Table 11"/>
    <w:basedOn w:val="TableNormal"/>
    <w:uiPriority w:val="41"/>
    <w:rsid w:val="000D656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cs="Times New Roman"/>
        <w:b/>
        <w:bCs/>
      </w:rPr>
    </w:tblStylePr>
    <w:tblStylePr w:type="lastRow">
      <w:rPr>
        <w:rFonts w:cs="Times New Roman"/>
        <w:b/>
        <w:bCs/>
      </w:rPr>
      <w:tblPr/>
      <w:tcPr>
        <w:tcBorders>
          <w:top w:val="double" w:sz="4" w:space="0" w:color="BFBFBF" w:themeColor="background1" w:themeShade="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style>
  <w:style w:type="table" w:customStyle="1" w:styleId="GridTable7Colorful-Accent51">
    <w:name w:val="Grid Table 7 Colorful - Accent 51"/>
    <w:basedOn w:val="TableNormal"/>
    <w:uiPriority w:val="52"/>
    <w:rsid w:val="00D40A13"/>
    <w:pPr>
      <w:spacing w:after="0" w:line="240" w:lineRule="auto"/>
    </w:pPr>
    <w:rPr>
      <w:color w:val="31849B" w:themeColor="accent5" w:themeShade="BF"/>
      <w:lang w:val="en-GB"/>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tblStylePr w:type="neCell">
      <w:rPr>
        <w:rFonts w:cs="Times New Roman"/>
      </w:rPr>
      <w:tblPr/>
      <w:tcPr>
        <w:tcBorders>
          <w:bottom w:val="single" w:sz="4" w:space="0" w:color="92CDDC" w:themeColor="accent5" w:themeTint="99"/>
        </w:tcBorders>
      </w:tcPr>
    </w:tblStylePr>
    <w:tblStylePr w:type="nwCell">
      <w:rPr>
        <w:rFonts w:cs="Times New Roman"/>
      </w:rPr>
      <w:tblPr/>
      <w:tcPr>
        <w:tcBorders>
          <w:bottom w:val="single" w:sz="4" w:space="0" w:color="92CDDC" w:themeColor="accent5" w:themeTint="99"/>
        </w:tcBorders>
      </w:tcPr>
    </w:tblStylePr>
    <w:tblStylePr w:type="seCell">
      <w:rPr>
        <w:rFonts w:cs="Times New Roman"/>
      </w:rPr>
      <w:tblPr/>
      <w:tcPr>
        <w:tcBorders>
          <w:top w:val="single" w:sz="4" w:space="0" w:color="92CDDC" w:themeColor="accent5" w:themeTint="99"/>
        </w:tcBorders>
      </w:tcPr>
    </w:tblStylePr>
    <w:tblStylePr w:type="swCell">
      <w:rPr>
        <w:rFonts w:cs="Times New Roman"/>
      </w:rPr>
      <w:tblPr/>
      <w:tcPr>
        <w:tcBorders>
          <w:top w:val="single" w:sz="4" w:space="0" w:color="92CDDC" w:themeColor="accent5" w:themeTint="99"/>
        </w:tcBorders>
      </w:tcPr>
    </w:tblStylePr>
  </w:style>
  <w:style w:type="table" w:customStyle="1" w:styleId="GridTable7Colorful-Accent41">
    <w:name w:val="Grid Table 7 Colorful - Accent 41"/>
    <w:basedOn w:val="TableNormal"/>
    <w:uiPriority w:val="52"/>
    <w:rsid w:val="00D40A13"/>
    <w:pPr>
      <w:spacing w:after="0" w:line="240" w:lineRule="auto"/>
    </w:pPr>
    <w:rPr>
      <w:color w:val="5F497A" w:themeColor="accent4" w:themeShade="BF"/>
      <w:lang w:val="en-GB"/>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tblStylePr w:type="neCell">
      <w:rPr>
        <w:rFonts w:cs="Times New Roman"/>
      </w:rPr>
      <w:tblPr/>
      <w:tcPr>
        <w:tcBorders>
          <w:bottom w:val="single" w:sz="4" w:space="0" w:color="B2A1C7" w:themeColor="accent4" w:themeTint="99"/>
        </w:tcBorders>
      </w:tcPr>
    </w:tblStylePr>
    <w:tblStylePr w:type="nwCell">
      <w:rPr>
        <w:rFonts w:cs="Times New Roman"/>
      </w:rPr>
      <w:tblPr/>
      <w:tcPr>
        <w:tcBorders>
          <w:bottom w:val="single" w:sz="4" w:space="0" w:color="B2A1C7" w:themeColor="accent4" w:themeTint="99"/>
        </w:tcBorders>
      </w:tcPr>
    </w:tblStylePr>
    <w:tblStylePr w:type="seCell">
      <w:rPr>
        <w:rFonts w:cs="Times New Roman"/>
      </w:rPr>
      <w:tblPr/>
      <w:tcPr>
        <w:tcBorders>
          <w:top w:val="single" w:sz="4" w:space="0" w:color="B2A1C7" w:themeColor="accent4" w:themeTint="99"/>
        </w:tcBorders>
      </w:tcPr>
    </w:tblStylePr>
    <w:tblStylePr w:type="swCell">
      <w:rPr>
        <w:rFonts w:cs="Times New Roman"/>
      </w:rPr>
      <w:tblPr/>
      <w:tcPr>
        <w:tcBorders>
          <w:top w:val="single" w:sz="4" w:space="0" w:color="B2A1C7" w:themeColor="accent4" w:themeTint="99"/>
        </w:tcBorders>
      </w:tcPr>
    </w:tblStylePr>
  </w:style>
  <w:style w:type="table" w:customStyle="1" w:styleId="GridTable7Colorful-Accent62">
    <w:name w:val="Grid Table 7 Colorful - Accent 62"/>
    <w:basedOn w:val="TableNormal"/>
    <w:uiPriority w:val="52"/>
    <w:rsid w:val="00D40A13"/>
    <w:pPr>
      <w:spacing w:after="0" w:line="240" w:lineRule="auto"/>
    </w:pPr>
    <w:rPr>
      <w:color w:val="E36C0A" w:themeColor="accent6" w:themeShade="BF"/>
      <w:lang w:val="en-GB"/>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tblStylePr w:type="neCell">
      <w:rPr>
        <w:rFonts w:cs="Times New Roman"/>
      </w:rPr>
      <w:tblPr/>
      <w:tcPr>
        <w:tcBorders>
          <w:bottom w:val="single" w:sz="4" w:space="0" w:color="FABF8F" w:themeColor="accent6" w:themeTint="99"/>
        </w:tcBorders>
      </w:tcPr>
    </w:tblStylePr>
    <w:tblStylePr w:type="nwCell">
      <w:rPr>
        <w:rFonts w:cs="Times New Roman"/>
      </w:rPr>
      <w:tblPr/>
      <w:tcPr>
        <w:tcBorders>
          <w:bottom w:val="single" w:sz="4" w:space="0" w:color="FABF8F" w:themeColor="accent6" w:themeTint="99"/>
        </w:tcBorders>
      </w:tcPr>
    </w:tblStylePr>
    <w:tblStylePr w:type="seCell">
      <w:rPr>
        <w:rFonts w:cs="Times New Roman"/>
      </w:rPr>
      <w:tblPr/>
      <w:tcPr>
        <w:tcBorders>
          <w:top w:val="single" w:sz="4" w:space="0" w:color="FABF8F" w:themeColor="accent6" w:themeTint="99"/>
        </w:tcBorders>
      </w:tcPr>
    </w:tblStylePr>
    <w:tblStylePr w:type="swCell">
      <w:rPr>
        <w:rFonts w:cs="Times New Roman"/>
      </w:rPr>
      <w:tblPr/>
      <w:tcPr>
        <w:tcBorders>
          <w:top w:val="single" w:sz="4" w:space="0" w:color="FABF8F" w:themeColor="accent6" w:themeTint="99"/>
        </w:tcBorders>
      </w:tcPr>
    </w:tblStylePr>
  </w:style>
  <w:style w:type="table" w:customStyle="1" w:styleId="GridTable7Colorful-Accent21">
    <w:name w:val="Grid Table 7 Colorful - Accent 21"/>
    <w:basedOn w:val="TableNormal"/>
    <w:uiPriority w:val="52"/>
    <w:rsid w:val="00D40A13"/>
    <w:pPr>
      <w:spacing w:after="0" w:line="240" w:lineRule="auto"/>
    </w:pPr>
    <w:rPr>
      <w:color w:val="943634" w:themeColor="accent2" w:themeShade="BF"/>
      <w:lang w:val="en-GB"/>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tblStylePr w:type="neCell">
      <w:rPr>
        <w:rFonts w:cs="Times New Roman"/>
      </w:rPr>
      <w:tblPr/>
      <w:tcPr>
        <w:tcBorders>
          <w:bottom w:val="single" w:sz="4" w:space="0" w:color="D99594" w:themeColor="accent2" w:themeTint="99"/>
        </w:tcBorders>
      </w:tcPr>
    </w:tblStylePr>
    <w:tblStylePr w:type="nwCell">
      <w:rPr>
        <w:rFonts w:cs="Times New Roman"/>
      </w:rPr>
      <w:tblPr/>
      <w:tcPr>
        <w:tcBorders>
          <w:bottom w:val="single" w:sz="4" w:space="0" w:color="D99594" w:themeColor="accent2" w:themeTint="99"/>
        </w:tcBorders>
      </w:tcPr>
    </w:tblStylePr>
    <w:tblStylePr w:type="seCell">
      <w:rPr>
        <w:rFonts w:cs="Times New Roman"/>
      </w:rPr>
      <w:tblPr/>
      <w:tcPr>
        <w:tcBorders>
          <w:top w:val="single" w:sz="4" w:space="0" w:color="D99594" w:themeColor="accent2" w:themeTint="99"/>
        </w:tcBorders>
      </w:tcPr>
    </w:tblStylePr>
    <w:tblStylePr w:type="swCell">
      <w:rPr>
        <w:rFonts w:cs="Times New Roman"/>
      </w:rPr>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D40A13"/>
    <w:pPr>
      <w:spacing w:after="0" w:line="240" w:lineRule="auto"/>
    </w:pPr>
    <w:rPr>
      <w:color w:val="76923C" w:themeColor="accent3" w:themeShade="BF"/>
      <w:lang w:val="en-GB"/>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tblStylePr w:type="neCell">
      <w:rPr>
        <w:rFonts w:cs="Times New Roman"/>
      </w:rPr>
      <w:tblPr/>
      <w:tcPr>
        <w:tcBorders>
          <w:bottom w:val="single" w:sz="4" w:space="0" w:color="C2D69B" w:themeColor="accent3" w:themeTint="99"/>
        </w:tcBorders>
      </w:tcPr>
    </w:tblStylePr>
    <w:tblStylePr w:type="nwCell">
      <w:rPr>
        <w:rFonts w:cs="Times New Roman"/>
      </w:rPr>
      <w:tblPr/>
      <w:tcPr>
        <w:tcBorders>
          <w:bottom w:val="single" w:sz="4" w:space="0" w:color="C2D69B" w:themeColor="accent3" w:themeTint="99"/>
        </w:tcBorders>
      </w:tcPr>
    </w:tblStylePr>
    <w:tblStylePr w:type="seCell">
      <w:rPr>
        <w:rFonts w:cs="Times New Roman"/>
      </w:rPr>
      <w:tblPr/>
      <w:tcPr>
        <w:tcBorders>
          <w:top w:val="single" w:sz="4" w:space="0" w:color="C2D69B" w:themeColor="accent3" w:themeTint="99"/>
        </w:tcBorders>
      </w:tcPr>
    </w:tblStylePr>
    <w:tblStylePr w:type="swCell">
      <w:rPr>
        <w:rFonts w:cs="Times New Roman"/>
      </w:rPr>
      <w:tblPr/>
      <w:tcPr>
        <w:tcBorders>
          <w:top w:val="single" w:sz="4" w:space="0" w:color="C2D69B" w:themeColor="accent3" w:themeTint="99"/>
        </w:tcBorders>
      </w:tcPr>
    </w:tblStylePr>
  </w:style>
  <w:style w:type="table" w:customStyle="1" w:styleId="GridTable7Colorful1">
    <w:name w:val="Grid Table 7 Colorful1"/>
    <w:basedOn w:val="TableNormal"/>
    <w:uiPriority w:val="52"/>
    <w:rsid w:val="00D40A13"/>
    <w:pPr>
      <w:spacing w:after="0" w:line="240" w:lineRule="auto"/>
    </w:pPr>
    <w:rPr>
      <w:color w:val="000000" w:themeColor="text1"/>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tblStylePr w:type="neCell">
      <w:rPr>
        <w:rFonts w:cs="Times New Roman"/>
      </w:rPr>
      <w:tblPr/>
      <w:tcPr>
        <w:tcBorders>
          <w:bottom w:val="single" w:sz="4" w:space="0" w:color="666666" w:themeColor="text1" w:themeTint="99"/>
        </w:tcBorders>
      </w:tcPr>
    </w:tblStylePr>
    <w:tblStylePr w:type="nwCell">
      <w:rPr>
        <w:rFonts w:cs="Times New Roman"/>
      </w:rPr>
      <w:tblPr/>
      <w:tcPr>
        <w:tcBorders>
          <w:bottom w:val="single" w:sz="4" w:space="0" w:color="666666" w:themeColor="text1" w:themeTint="99"/>
        </w:tcBorders>
      </w:tcPr>
    </w:tblStylePr>
    <w:tblStylePr w:type="seCell">
      <w:rPr>
        <w:rFonts w:cs="Times New Roman"/>
      </w:rPr>
      <w:tblPr/>
      <w:tcPr>
        <w:tcBorders>
          <w:top w:val="single" w:sz="4" w:space="0" w:color="666666" w:themeColor="text1" w:themeTint="99"/>
        </w:tcBorders>
      </w:tcPr>
    </w:tblStylePr>
    <w:tblStylePr w:type="swCell">
      <w:rPr>
        <w:rFonts w:cs="Times New Roman"/>
      </w:rPr>
      <w:tblPr/>
      <w:tcPr>
        <w:tcBorders>
          <w:top w:val="single" w:sz="4" w:space="0" w:color="666666" w:themeColor="text1" w:themeTint="99"/>
        </w:tcBorders>
      </w:tcPr>
    </w:tblStylePr>
  </w:style>
  <w:style w:type="table" w:customStyle="1" w:styleId="PlainTable41">
    <w:name w:val="Plain Table 41"/>
    <w:basedOn w:val="TableNormal"/>
    <w:uiPriority w:val="44"/>
    <w:rsid w:val="00D40A13"/>
    <w:pPr>
      <w:spacing w:after="0" w:line="240" w:lineRule="auto"/>
    </w:pPr>
    <w:tblPr>
      <w:tblStyleRowBandSize w:val="1"/>
      <w:tblStyleColBandSize w:val="1"/>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style>
  <w:style w:type="character" w:customStyle="1" w:styleId="CharacterStyle1">
    <w:name w:val="Character Style 1"/>
    <w:uiPriority w:val="99"/>
    <w:rsid w:val="00946881"/>
    <w:rPr>
      <w:sz w:val="20"/>
    </w:rPr>
  </w:style>
  <w:style w:type="paragraph" w:customStyle="1" w:styleId="Style1a">
    <w:name w:val="Style 1"/>
    <w:basedOn w:val="Normal"/>
    <w:uiPriority w:val="99"/>
    <w:rsid w:val="00946881"/>
    <w:pPr>
      <w:widowControl w:val="0"/>
      <w:autoSpaceDE w:val="0"/>
      <w:autoSpaceDN w:val="0"/>
      <w:adjustRightInd w:val="0"/>
      <w:spacing w:after="0" w:line="240" w:lineRule="auto"/>
    </w:pPr>
    <w:rPr>
      <w:rFonts w:ascii="Times New Roman" w:hAnsi="Times New Roman"/>
      <w:sz w:val="20"/>
      <w:szCs w:val="20"/>
      <w:lang w:eastAsia="id-ID"/>
    </w:rPr>
  </w:style>
  <w:style w:type="paragraph" w:customStyle="1" w:styleId="100">
    <w:name w:val="Стиль10"/>
    <w:basedOn w:val="Normal"/>
    <w:rsid w:val="00815A33"/>
    <w:pPr>
      <w:widowControl w:val="0"/>
      <w:spacing w:after="0" w:line="240" w:lineRule="exact"/>
      <w:ind w:leftChars="300" w:left="600" w:firstLine="240"/>
      <w:jc w:val="both"/>
    </w:pPr>
    <w:rPr>
      <w:rFonts w:ascii="Times New Roman" w:eastAsia="MS Mincho" w:hAnsi="Times New Roman"/>
      <w:color w:val="000000"/>
      <w:sz w:val="20"/>
      <w:szCs w:val="20"/>
    </w:rPr>
  </w:style>
  <w:style w:type="paragraph" w:customStyle="1" w:styleId="113">
    <w:name w:val="Стиль113"/>
    <w:basedOn w:val="Normal"/>
    <w:uiPriority w:val="99"/>
    <w:rsid w:val="00815A33"/>
    <w:pPr>
      <w:widowControl w:val="0"/>
      <w:adjustRightInd w:val="0"/>
      <w:snapToGrid w:val="0"/>
      <w:spacing w:after="0" w:line="300" w:lineRule="exact"/>
      <w:ind w:leftChars="1500" w:left="3000"/>
      <w:jc w:val="both"/>
    </w:pPr>
    <w:rPr>
      <w:rFonts w:ascii="Minion Pro Capt" w:eastAsia="MS Mincho" w:hAnsi="Minion Pro Capt"/>
      <w:sz w:val="20"/>
      <w:szCs w:val="20"/>
    </w:rPr>
  </w:style>
  <w:style w:type="character" w:customStyle="1" w:styleId="publication-title">
    <w:name w:val="publication-title"/>
    <w:uiPriority w:val="99"/>
    <w:rsid w:val="00815A33"/>
  </w:style>
  <w:style w:type="paragraph" w:customStyle="1" w:styleId="111">
    <w:name w:val="1.1.1"/>
    <w:link w:val="111Char"/>
    <w:qFormat/>
    <w:rsid w:val="00810942"/>
    <w:pPr>
      <w:spacing w:beforeLines="50" w:before="50" w:afterLines="50" w:after="50" w:line="240" w:lineRule="auto"/>
      <w:outlineLvl w:val="2"/>
    </w:pPr>
    <w:rPr>
      <w:rFonts w:ascii="SimSun" w:eastAsia="SimSun" w:hAnsi="SimSun"/>
      <w:b/>
      <w:color w:val="000000"/>
      <w:sz w:val="24"/>
      <w:szCs w:val="24"/>
      <w:lang w:eastAsia="zh-CN"/>
    </w:rPr>
  </w:style>
  <w:style w:type="character" w:customStyle="1" w:styleId="111Char">
    <w:name w:val="1.1.1 Char"/>
    <w:link w:val="111"/>
    <w:locked/>
    <w:rsid w:val="00810942"/>
    <w:rPr>
      <w:rFonts w:ascii="SimSun" w:eastAsia="SimSun" w:hAnsi="SimSun"/>
      <w:b/>
      <w:color w:val="000000"/>
      <w:sz w:val="24"/>
      <w:lang w:eastAsia="zh-CN"/>
    </w:rPr>
  </w:style>
  <w:style w:type="character" w:customStyle="1" w:styleId="A50">
    <w:name w:val="A5"/>
    <w:uiPriority w:val="99"/>
    <w:rsid w:val="003E2A0E"/>
    <w:rPr>
      <w:color w:val="000000"/>
      <w:sz w:val="12"/>
    </w:rPr>
  </w:style>
  <w:style w:type="paragraph" w:customStyle="1" w:styleId="Pa13">
    <w:name w:val="Pa13"/>
    <w:basedOn w:val="Default"/>
    <w:next w:val="Default"/>
    <w:uiPriority w:val="99"/>
    <w:rsid w:val="003E2A0E"/>
    <w:pPr>
      <w:spacing w:line="221" w:lineRule="atLeast"/>
    </w:pPr>
    <w:rPr>
      <w:rFonts w:ascii="Arno Pro" w:eastAsiaTheme="minorEastAsia" w:hAnsi="Arno Pro"/>
      <w:color w:val="auto"/>
    </w:rPr>
  </w:style>
  <w:style w:type="character" w:customStyle="1" w:styleId="af0">
    <w:name w:val="a"/>
    <w:rsid w:val="0092392C"/>
  </w:style>
  <w:style w:type="paragraph" w:customStyle="1" w:styleId="Normal1">
    <w:name w:val="Normal1"/>
    <w:basedOn w:val="Normal"/>
    <w:rsid w:val="0073447C"/>
    <w:pPr>
      <w:spacing w:before="100" w:beforeAutospacing="1" w:after="100" w:afterAutospacing="1" w:line="240" w:lineRule="auto"/>
    </w:pPr>
    <w:rPr>
      <w:rFonts w:ascii="Times New Roman" w:hAnsi="Times New Roman"/>
      <w:sz w:val="24"/>
      <w:szCs w:val="24"/>
      <w:lang w:val="tr-TR" w:eastAsia="tr-TR"/>
    </w:rPr>
  </w:style>
  <w:style w:type="character" w:customStyle="1" w:styleId="normalchar">
    <w:name w:val="normal__char"/>
    <w:basedOn w:val="DefaultParagraphFont"/>
    <w:rsid w:val="0073447C"/>
    <w:rPr>
      <w:rFonts w:cs="Times New Roman"/>
    </w:rPr>
  </w:style>
  <w:style w:type="character" w:customStyle="1" w:styleId="tex2jaxignore">
    <w:name w:val="tex2jax_ignore"/>
    <w:basedOn w:val="DefaultParagraphFont"/>
    <w:rsid w:val="006F0E2E"/>
    <w:rPr>
      <w:rFonts w:cs="Times New Roman"/>
    </w:rPr>
  </w:style>
  <w:style w:type="character" w:customStyle="1" w:styleId="mi">
    <w:name w:val="mi"/>
    <w:basedOn w:val="DefaultParagraphFont"/>
    <w:rsid w:val="006F0E2E"/>
    <w:rPr>
      <w:rFonts w:cs="Times New Roman"/>
    </w:rPr>
  </w:style>
  <w:style w:type="character" w:customStyle="1" w:styleId="mo">
    <w:name w:val="mo"/>
    <w:basedOn w:val="DefaultParagraphFont"/>
    <w:rsid w:val="006F0E2E"/>
    <w:rPr>
      <w:rFonts w:cs="Times New Roman"/>
    </w:rPr>
  </w:style>
  <w:style w:type="character" w:customStyle="1" w:styleId="mn">
    <w:name w:val="mn"/>
    <w:basedOn w:val="DefaultParagraphFont"/>
    <w:rsid w:val="006F0E2E"/>
    <w:rPr>
      <w:rFonts w:cs="Times New Roman"/>
    </w:rPr>
  </w:style>
  <w:style w:type="character" w:customStyle="1" w:styleId="mtext">
    <w:name w:val="mtext"/>
    <w:basedOn w:val="DefaultParagraphFont"/>
    <w:rsid w:val="006F0E2E"/>
    <w:rPr>
      <w:rFonts w:cs="Times New Roman"/>
    </w:rPr>
  </w:style>
  <w:style w:type="paragraph" w:customStyle="1" w:styleId="Level3">
    <w:name w:val="Level 3"/>
    <w:basedOn w:val="Normal"/>
    <w:rsid w:val="00F35148"/>
    <w:pPr>
      <w:numPr>
        <w:ilvl w:val="2"/>
        <w:numId w:val="36"/>
      </w:numPr>
      <w:spacing w:after="0" w:line="240" w:lineRule="auto"/>
      <w:ind w:left="2160" w:hanging="720"/>
      <w:outlineLvl w:val="2"/>
    </w:pPr>
    <w:rPr>
      <w:rFonts w:ascii="Times New Roman" w:hAnsi="Times New Roman"/>
      <w:sz w:val="20"/>
      <w:szCs w:val="24"/>
    </w:rPr>
  </w:style>
  <w:style w:type="paragraph" w:customStyle="1" w:styleId="Level4">
    <w:name w:val="Level 4"/>
    <w:basedOn w:val="Normal"/>
    <w:rsid w:val="00F35148"/>
    <w:pPr>
      <w:numPr>
        <w:ilvl w:val="3"/>
        <w:numId w:val="36"/>
      </w:numPr>
      <w:spacing w:after="0" w:line="240" w:lineRule="auto"/>
      <w:ind w:left="2880" w:hanging="720"/>
      <w:outlineLvl w:val="3"/>
    </w:pPr>
    <w:rPr>
      <w:rFonts w:ascii="Times New Roman" w:hAnsi="Times New Roman"/>
      <w:sz w:val="20"/>
      <w:szCs w:val="24"/>
    </w:rPr>
  </w:style>
  <w:style w:type="paragraph" w:customStyle="1" w:styleId="MediumGrid22">
    <w:name w:val="Medium Grid 22"/>
    <w:uiPriority w:val="1"/>
    <w:qFormat/>
    <w:rsid w:val="00F35148"/>
    <w:pPr>
      <w:spacing w:after="0" w:line="240" w:lineRule="auto"/>
    </w:pPr>
    <w:rPr>
      <w:rFonts w:ascii="Calibri" w:eastAsia="Times New Roman" w:hAnsi="Calibri"/>
      <w:lang w:val="en-GB"/>
    </w:rPr>
  </w:style>
  <w:style w:type="character" w:customStyle="1" w:styleId="tgc">
    <w:name w:val="_tgc"/>
    <w:basedOn w:val="DefaultParagraphFont"/>
    <w:rsid w:val="00C551A4"/>
    <w:rPr>
      <w:rFonts w:cs="Times New Roman"/>
    </w:rPr>
  </w:style>
  <w:style w:type="character" w:customStyle="1" w:styleId="listChar">
    <w:name w:val="list Char"/>
    <w:link w:val="List1"/>
    <w:locked/>
    <w:rsid w:val="00A80CB8"/>
    <w:rPr>
      <w:rFonts w:ascii="Times New Roman" w:hAnsi="Times New Roman"/>
      <w:sz w:val="24"/>
    </w:rPr>
  </w:style>
  <w:style w:type="paragraph" w:customStyle="1" w:styleId="List1">
    <w:name w:val="List1"/>
    <w:basedOn w:val="Normal"/>
    <w:link w:val="listChar"/>
    <w:qFormat/>
    <w:rsid w:val="00A80CB8"/>
    <w:pPr>
      <w:spacing w:after="120" w:line="264" w:lineRule="auto"/>
    </w:pPr>
    <w:rPr>
      <w:rFonts w:ascii="Times New Roman" w:hAnsi="Times New Roman"/>
      <w:sz w:val="24"/>
    </w:rPr>
  </w:style>
  <w:style w:type="paragraph" w:customStyle="1" w:styleId="List2">
    <w:name w:val="List2"/>
    <w:basedOn w:val="Normal"/>
    <w:qFormat/>
    <w:rsid w:val="00A80CB8"/>
    <w:pPr>
      <w:spacing w:after="120" w:line="264" w:lineRule="auto"/>
    </w:pPr>
    <w:rPr>
      <w:rFonts w:ascii="Times New Roman" w:hAnsi="Times New Roman"/>
      <w:sz w:val="24"/>
      <w:szCs w:val="20"/>
    </w:rPr>
  </w:style>
  <w:style w:type="character" w:customStyle="1" w:styleId="small-caps">
    <w:name w:val="small-caps"/>
    <w:rsid w:val="00CD5335"/>
  </w:style>
  <w:style w:type="character" w:customStyle="1" w:styleId="Mention1">
    <w:name w:val="Mention1"/>
    <w:uiPriority w:val="99"/>
    <w:semiHidden/>
    <w:rsid w:val="00CD5335"/>
    <w:rPr>
      <w:color w:val="2B579A"/>
      <w:shd w:val="clear" w:color="auto" w:fill="E6E6E6"/>
    </w:rPr>
  </w:style>
  <w:style w:type="paragraph" w:customStyle="1" w:styleId="5Correspondence">
    <w:name w:val="5. Correspondence"/>
    <w:qFormat/>
    <w:rsid w:val="00035C00"/>
    <w:pPr>
      <w:spacing w:before="120" w:after="280" w:line="240" w:lineRule="auto"/>
    </w:pPr>
    <w:rPr>
      <w:rFonts w:ascii="Times New Roman" w:hAnsi="Times New Roman"/>
      <w:bCs/>
      <w:sz w:val="18"/>
      <w:szCs w:val="18"/>
    </w:rPr>
  </w:style>
  <w:style w:type="paragraph" w:customStyle="1" w:styleId="last">
    <w:name w:val="last"/>
    <w:basedOn w:val="Normal"/>
    <w:rsid w:val="00572870"/>
    <w:pPr>
      <w:spacing w:before="100" w:beforeAutospacing="1" w:after="100" w:afterAutospacing="1" w:line="240" w:lineRule="auto"/>
    </w:pPr>
    <w:rPr>
      <w:rFonts w:ascii="Times New Roman" w:hAnsi="Times New Roman"/>
      <w:sz w:val="24"/>
      <w:szCs w:val="24"/>
    </w:rPr>
  </w:style>
  <w:style w:type="paragraph" w:customStyle="1" w:styleId="Reffences">
    <w:name w:val="Reffences"/>
    <w:basedOn w:val="PlainText"/>
    <w:autoRedefine/>
    <w:rsid w:val="00572870"/>
    <w:pPr>
      <w:tabs>
        <w:tab w:val="left" w:pos="576"/>
      </w:tabs>
      <w:spacing w:line="480" w:lineRule="auto"/>
      <w:ind w:left="720" w:hanging="720"/>
    </w:pPr>
    <w:rPr>
      <w:rFonts w:ascii="Times New Roman" w:eastAsia="MS Mincho" w:hAnsi="Times New Roman" w:cs="Times New Roman"/>
      <w:sz w:val="24"/>
      <w:szCs w:val="20"/>
      <w:lang w:val="en-US" w:eastAsia="en-US"/>
    </w:rPr>
  </w:style>
  <w:style w:type="paragraph" w:customStyle="1" w:styleId="StyleLinespacingDouble">
    <w:name w:val="Style Line spacing:  Double"/>
    <w:basedOn w:val="Normal"/>
    <w:rsid w:val="00572870"/>
    <w:pPr>
      <w:tabs>
        <w:tab w:val="left" w:pos="576"/>
        <w:tab w:val="left" w:pos="720"/>
      </w:tabs>
      <w:spacing w:after="0" w:line="240" w:lineRule="auto"/>
      <w:ind w:left="-144"/>
    </w:pPr>
    <w:rPr>
      <w:rFonts w:ascii="Times New Roman" w:hAnsi="Times New Roman"/>
      <w:sz w:val="24"/>
      <w:szCs w:val="20"/>
    </w:rPr>
  </w:style>
  <w:style w:type="character" w:customStyle="1" w:styleId="nlmx">
    <w:name w:val="nlm_x"/>
    <w:basedOn w:val="DefaultParagraphFont"/>
    <w:rsid w:val="00572870"/>
    <w:rPr>
      <w:rFonts w:cs="Times New Roman"/>
    </w:rPr>
  </w:style>
  <w:style w:type="character" w:customStyle="1" w:styleId="title3">
    <w:name w:val="title3"/>
    <w:basedOn w:val="DefaultParagraphFont"/>
    <w:rsid w:val="00572870"/>
    <w:rPr>
      <w:rFonts w:cs="Times New Roman"/>
    </w:rPr>
  </w:style>
  <w:style w:type="character" w:customStyle="1" w:styleId="title20">
    <w:name w:val="title2"/>
    <w:basedOn w:val="DefaultParagraphFont"/>
    <w:rsid w:val="00572870"/>
    <w:rPr>
      <w:rFonts w:cs="Times New Roman"/>
    </w:rPr>
  </w:style>
  <w:style w:type="character" w:customStyle="1" w:styleId="hlfld-contribauthor">
    <w:name w:val="hlfld-contribauthor"/>
    <w:basedOn w:val="DefaultParagraphFont"/>
    <w:rsid w:val="00572870"/>
    <w:rPr>
      <w:rFonts w:cs="Times New Roman"/>
    </w:rPr>
  </w:style>
  <w:style w:type="character" w:customStyle="1" w:styleId="nlmstring-name">
    <w:name w:val="nlm_string-name"/>
    <w:basedOn w:val="DefaultParagraphFont"/>
    <w:rsid w:val="00572870"/>
    <w:rPr>
      <w:rFonts w:cs="Times New Roman"/>
    </w:rPr>
  </w:style>
  <w:style w:type="character" w:customStyle="1" w:styleId="nlmpublisher-name">
    <w:name w:val="nlm_publisher-name"/>
    <w:basedOn w:val="DefaultParagraphFont"/>
    <w:rsid w:val="00572870"/>
    <w:rPr>
      <w:rFonts w:cs="Times New Roman"/>
    </w:rPr>
  </w:style>
  <w:style w:type="character" w:customStyle="1" w:styleId="nlmpublisher-loc">
    <w:name w:val="nlm_publisher-loc"/>
    <w:basedOn w:val="DefaultParagraphFont"/>
    <w:rsid w:val="00572870"/>
    <w:rPr>
      <w:rFonts w:cs="Times New Roman"/>
    </w:rPr>
  </w:style>
  <w:style w:type="character" w:customStyle="1" w:styleId="tChar">
    <w:name w:val="t Char"/>
    <w:basedOn w:val="DefaultParagraphFont"/>
    <w:link w:val="t"/>
    <w:locked/>
    <w:rsid w:val="00A8004D"/>
    <w:rPr>
      <w:rFonts w:ascii="Times New Roman" w:hAnsi="Times New Roman" w:cs="Times New Roman"/>
      <w:b/>
      <w:bCs/>
      <w:sz w:val="24"/>
      <w:szCs w:val="24"/>
    </w:rPr>
  </w:style>
  <w:style w:type="paragraph" w:customStyle="1" w:styleId="t">
    <w:name w:val="t"/>
    <w:basedOn w:val="Normal"/>
    <w:link w:val="tChar"/>
    <w:qFormat/>
    <w:rsid w:val="00A8004D"/>
    <w:pPr>
      <w:spacing w:after="0" w:line="360" w:lineRule="auto"/>
    </w:pPr>
    <w:rPr>
      <w:rFonts w:ascii="Times New Roman" w:hAnsi="Times New Roman"/>
      <w:b/>
      <w:bCs/>
      <w:sz w:val="24"/>
      <w:szCs w:val="24"/>
    </w:rPr>
  </w:style>
  <w:style w:type="character" w:customStyle="1" w:styleId="fChar">
    <w:name w:val="f Char"/>
    <w:basedOn w:val="DefaultParagraphFont"/>
    <w:link w:val="f"/>
    <w:locked/>
    <w:rsid w:val="00A8004D"/>
    <w:rPr>
      <w:rFonts w:ascii="Times New Roman" w:hAnsi="Times New Roman" w:cs="Times New Roman"/>
      <w:b/>
      <w:bCs/>
      <w:sz w:val="24"/>
      <w:szCs w:val="24"/>
    </w:rPr>
  </w:style>
  <w:style w:type="paragraph" w:customStyle="1" w:styleId="f">
    <w:name w:val="f"/>
    <w:basedOn w:val="Normal"/>
    <w:link w:val="fChar"/>
    <w:qFormat/>
    <w:rsid w:val="00A8004D"/>
    <w:pPr>
      <w:autoSpaceDE w:val="0"/>
      <w:autoSpaceDN w:val="0"/>
      <w:adjustRightInd w:val="0"/>
      <w:spacing w:after="0" w:line="360" w:lineRule="auto"/>
    </w:pPr>
    <w:rPr>
      <w:rFonts w:ascii="Times New Roman" w:hAnsi="Times New Roman"/>
      <w:b/>
      <w:bCs/>
      <w:sz w:val="24"/>
      <w:szCs w:val="24"/>
    </w:rPr>
  </w:style>
  <w:style w:type="paragraph" w:customStyle="1" w:styleId="IJASEITReferenceItem">
    <w:name w:val="IJASEIT Reference Item"/>
    <w:basedOn w:val="Normal"/>
    <w:rsid w:val="00D91F6A"/>
    <w:pPr>
      <w:tabs>
        <w:tab w:val="num" w:pos="432"/>
      </w:tabs>
      <w:adjustRightInd w:val="0"/>
      <w:snapToGrid w:val="0"/>
      <w:spacing w:after="0" w:line="240" w:lineRule="auto"/>
      <w:ind w:left="432" w:hanging="432"/>
      <w:jc w:val="both"/>
    </w:pPr>
    <w:rPr>
      <w:rFonts w:ascii="Times New Roman" w:eastAsia="SimSun" w:hAnsi="Times New Roman"/>
      <w:sz w:val="16"/>
      <w:szCs w:val="24"/>
      <w:lang w:eastAsia="zh-CN"/>
    </w:rPr>
  </w:style>
  <w:style w:type="paragraph" w:customStyle="1" w:styleId="AEEEReferences">
    <w:name w:val="AEEE References"/>
    <w:basedOn w:val="Normal"/>
    <w:qFormat/>
    <w:rsid w:val="00D91F6A"/>
    <w:pPr>
      <w:widowControl w:val="0"/>
      <w:tabs>
        <w:tab w:val="left" w:pos="567"/>
        <w:tab w:val="num" w:pos="648"/>
        <w:tab w:val="left" w:pos="1134"/>
      </w:tabs>
      <w:suppressAutoHyphens/>
      <w:spacing w:after="113" w:line="240" w:lineRule="auto"/>
      <w:ind w:left="567" w:hanging="567"/>
      <w:jc w:val="both"/>
    </w:pPr>
    <w:rPr>
      <w:rFonts w:ascii="Times New Roman" w:eastAsia="Droid Sans Fallback" w:hAnsi="Times New Roman" w:cs="Lohit Hindi"/>
      <w:kern w:val="2"/>
      <w:sz w:val="16"/>
      <w:szCs w:val="24"/>
      <w:lang w:eastAsia="hi-IN" w:bidi="hi-IN"/>
    </w:rPr>
  </w:style>
  <w:style w:type="character" w:customStyle="1" w:styleId="journalname">
    <w:name w:val="journalname"/>
    <w:rsid w:val="00D91F6A"/>
  </w:style>
  <w:style w:type="character" w:customStyle="1" w:styleId="b">
    <w:name w:val="b"/>
    <w:rsid w:val="00D91F6A"/>
  </w:style>
  <w:style w:type="paragraph" w:customStyle="1" w:styleId="para">
    <w:name w:val="para"/>
    <w:basedOn w:val="Normal"/>
    <w:rsid w:val="00F4505D"/>
    <w:pPr>
      <w:spacing w:after="0" w:line="360" w:lineRule="auto"/>
      <w:ind w:firstLine="851"/>
      <w:jc w:val="both"/>
    </w:pPr>
    <w:rPr>
      <w:rFonts w:ascii="Arial" w:hAnsi="Arial" w:cs="Arial"/>
      <w:bCs/>
      <w:color w:val="000000"/>
      <w:sz w:val="24"/>
      <w:szCs w:val="24"/>
    </w:rPr>
  </w:style>
  <w:style w:type="paragraph" w:customStyle="1" w:styleId="icon--meta-keyline-before">
    <w:name w:val="icon--meta-keyline-before"/>
    <w:basedOn w:val="Normal"/>
    <w:uiPriority w:val="99"/>
    <w:rsid w:val="009E52F0"/>
    <w:pPr>
      <w:spacing w:before="100" w:beforeAutospacing="1" w:after="100" w:afterAutospacing="1" w:line="240" w:lineRule="auto"/>
    </w:pPr>
    <w:rPr>
      <w:rFonts w:ascii="SimSun" w:eastAsia="SimSun" w:hAnsi="SimSun" w:cs="SimSun"/>
      <w:sz w:val="24"/>
      <w:szCs w:val="24"/>
      <w:lang w:eastAsia="zh-CN"/>
    </w:rPr>
  </w:style>
  <w:style w:type="character" w:customStyle="1" w:styleId="journaltitle">
    <w:name w:val="journaltitle"/>
    <w:basedOn w:val="DefaultParagraphFont"/>
    <w:rsid w:val="009E52F0"/>
    <w:rPr>
      <w:rFonts w:cs="Times New Roman"/>
    </w:rPr>
  </w:style>
  <w:style w:type="character" w:customStyle="1" w:styleId="articlecitationyear">
    <w:name w:val="articlecitation_year"/>
    <w:basedOn w:val="DefaultParagraphFont"/>
    <w:rsid w:val="009E52F0"/>
    <w:rPr>
      <w:rFonts w:cs="Times New Roman"/>
    </w:rPr>
  </w:style>
  <w:style w:type="character" w:customStyle="1" w:styleId="articlecitationvolume">
    <w:name w:val="articlecitation_volume"/>
    <w:basedOn w:val="DefaultParagraphFont"/>
    <w:rsid w:val="009E52F0"/>
    <w:rPr>
      <w:rFonts w:cs="Times New Roman"/>
    </w:rPr>
  </w:style>
  <w:style w:type="character" w:customStyle="1" w:styleId="articlecitationpages">
    <w:name w:val="articlecitation_pages"/>
    <w:basedOn w:val="DefaultParagraphFont"/>
    <w:rsid w:val="009E52F0"/>
    <w:rPr>
      <w:rFonts w:cs="Times New Roman"/>
    </w:rPr>
  </w:style>
  <w:style w:type="paragraph" w:customStyle="1" w:styleId="Gvde">
    <w:name w:val="Gövde"/>
    <w:rsid w:val="000D2733"/>
    <w:pPr>
      <w:spacing w:after="0" w:line="240" w:lineRule="auto"/>
    </w:pPr>
    <w:rPr>
      <w:rFonts w:ascii="Helvetica Neue" w:eastAsia="Arial Unicode MS" w:hAnsi="Helvetica Neue" w:cs="Arial Unicode MS"/>
      <w:color w:val="000000"/>
    </w:rPr>
  </w:style>
  <w:style w:type="paragraph" w:styleId="IntenseQuote">
    <w:name w:val="Intense Quote"/>
    <w:basedOn w:val="Normal"/>
    <w:next w:val="Normal"/>
    <w:link w:val="IntenseQuoteChar"/>
    <w:uiPriority w:val="30"/>
    <w:qFormat/>
    <w:rsid w:val="000755A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locked/>
    <w:rsid w:val="000755A5"/>
    <w:rPr>
      <w:rFonts w:cs="Times New Roman"/>
      <w:b/>
      <w:bCs/>
      <w:i/>
      <w:iCs/>
      <w:color w:val="4F81BD" w:themeColor="accent1"/>
    </w:rPr>
  </w:style>
  <w:style w:type="paragraph" w:customStyle="1" w:styleId="justify">
    <w:name w:val="justify"/>
    <w:basedOn w:val="Normal"/>
    <w:uiPriority w:val="99"/>
    <w:semiHidden/>
    <w:rsid w:val="000755A5"/>
    <w:pPr>
      <w:spacing w:before="100" w:beforeAutospacing="1" w:after="100" w:afterAutospacing="1" w:line="240" w:lineRule="auto"/>
    </w:pPr>
    <w:rPr>
      <w:rFonts w:ascii="Times New Roman" w:hAnsi="Times New Roman"/>
      <w:sz w:val="24"/>
      <w:szCs w:val="24"/>
    </w:rPr>
  </w:style>
  <w:style w:type="character" w:styleId="SubtleReference">
    <w:name w:val="Subtle Reference"/>
    <w:basedOn w:val="DefaultParagraphFont"/>
    <w:uiPriority w:val="31"/>
    <w:qFormat/>
    <w:rsid w:val="000755A5"/>
    <w:rPr>
      <w:rFonts w:cs="Times New Roman"/>
      <w:smallCaps/>
      <w:color w:val="C0504D" w:themeColor="accent2"/>
      <w:u w:val="single"/>
    </w:rPr>
  </w:style>
  <w:style w:type="character" w:styleId="BookTitle">
    <w:name w:val="Book Title"/>
    <w:basedOn w:val="DefaultParagraphFont"/>
    <w:uiPriority w:val="33"/>
    <w:qFormat/>
    <w:rsid w:val="000755A5"/>
    <w:rPr>
      <w:rFonts w:cs="Times New Roman"/>
      <w:b/>
      <w:bCs/>
      <w:smallCaps/>
      <w:spacing w:val="5"/>
    </w:rPr>
  </w:style>
  <w:style w:type="character" w:customStyle="1" w:styleId="pubyear">
    <w:name w:val="pubyear"/>
    <w:basedOn w:val="DefaultParagraphFont"/>
    <w:rsid w:val="000755A5"/>
    <w:rPr>
      <w:rFonts w:cs="Times New Roman"/>
    </w:rPr>
  </w:style>
  <w:style w:type="character" w:customStyle="1" w:styleId="articletitle0">
    <w:name w:val="articletitle"/>
    <w:basedOn w:val="DefaultParagraphFont"/>
    <w:rsid w:val="000755A5"/>
    <w:rPr>
      <w:rFonts w:cs="Times New Roman"/>
    </w:rPr>
  </w:style>
  <w:style w:type="character" w:customStyle="1" w:styleId="vol">
    <w:name w:val="vol"/>
    <w:basedOn w:val="DefaultParagraphFont"/>
    <w:rsid w:val="000755A5"/>
    <w:rPr>
      <w:rFonts w:cs="Times New Roman"/>
    </w:rPr>
  </w:style>
  <w:style w:type="character" w:customStyle="1" w:styleId="pagefirst">
    <w:name w:val="pagefirst"/>
    <w:basedOn w:val="DefaultParagraphFont"/>
    <w:rsid w:val="000755A5"/>
    <w:rPr>
      <w:rFonts w:cs="Times New Roman"/>
    </w:rPr>
  </w:style>
  <w:style w:type="character" w:customStyle="1" w:styleId="pagelast">
    <w:name w:val="pagelast"/>
    <w:basedOn w:val="DefaultParagraphFont"/>
    <w:rsid w:val="000755A5"/>
    <w:rPr>
      <w:rFonts w:cs="Times New Roman"/>
    </w:rPr>
  </w:style>
  <w:style w:type="character" w:customStyle="1" w:styleId="smallcaps">
    <w:name w:val="smallcaps"/>
    <w:basedOn w:val="DefaultParagraphFont"/>
    <w:rsid w:val="000755A5"/>
    <w:rPr>
      <w:rFonts w:cs="Times New Roman"/>
    </w:rPr>
  </w:style>
  <w:style w:type="table" w:customStyle="1" w:styleId="TableGrid4">
    <w:name w:val="Table Grid4"/>
    <w:basedOn w:val="TableNormal"/>
    <w:uiPriority w:val="59"/>
    <w:rsid w:val="000755A5"/>
    <w:pPr>
      <w:spacing w:after="0" w:line="240" w:lineRule="auto"/>
    </w:pPr>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rzxr">
    <w:name w:val="lrzxr"/>
    <w:basedOn w:val="DefaultParagraphFont"/>
    <w:rsid w:val="00C35D10"/>
    <w:rPr>
      <w:rFonts w:cs="Times New Roman"/>
    </w:rPr>
  </w:style>
  <w:style w:type="table" w:customStyle="1" w:styleId="PlainTable211">
    <w:name w:val="Plain Table 211"/>
    <w:basedOn w:val="TableNormal"/>
    <w:uiPriority w:val="42"/>
    <w:rsid w:val="00C35D1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rFonts w:cs="Times New Roman"/>
        <w:b/>
        <w:bCs/>
      </w:rPr>
      <w:tblPr/>
      <w:tcPr>
        <w:tcBorders>
          <w:bottom w:val="single" w:sz="4" w:space="0" w:color="7F7F7F" w:themeColor="text1" w:themeTint="80"/>
        </w:tcBorders>
      </w:tcPr>
    </w:tblStylePr>
    <w:tblStylePr w:type="lastRow">
      <w:rPr>
        <w:rFonts w:cs="Times New Roman"/>
        <w:b/>
        <w:bCs/>
      </w:rPr>
      <w:tblPr/>
      <w:tcPr>
        <w:tcBorders>
          <w:top w:val="single" w:sz="4" w:space="0" w:color="7F7F7F" w:themeColor="text1" w:themeTint="8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themeColor="text1" w:themeTint="80"/>
          <w:right w:val="single" w:sz="4" w:space="0" w:color="7F7F7F" w:themeColor="text1" w:themeTint="80"/>
        </w:tcBorders>
      </w:tcPr>
    </w:tblStylePr>
    <w:tblStylePr w:type="band2Vert">
      <w:rPr>
        <w:rFonts w:cs="Times New Roman"/>
      </w:rPr>
      <w:tblPr/>
      <w:tcPr>
        <w:tcBorders>
          <w:left w:val="single" w:sz="4" w:space="0" w:color="7F7F7F" w:themeColor="text1" w:themeTint="80"/>
          <w:right w:val="single" w:sz="4" w:space="0" w:color="7F7F7F" w:themeColor="text1" w:themeTint="80"/>
        </w:tcBorders>
      </w:tcPr>
    </w:tblStylePr>
    <w:tblStylePr w:type="band1Horz">
      <w:rPr>
        <w:rFonts w:cs="Times New Roman"/>
      </w:rPr>
      <w:tblPr/>
      <w:tcPr>
        <w:tcBorders>
          <w:top w:val="single" w:sz="4" w:space="0" w:color="7F7F7F" w:themeColor="text1" w:themeTint="80"/>
          <w:bottom w:val="single" w:sz="4" w:space="0" w:color="7F7F7F" w:themeColor="text1" w:themeTint="80"/>
        </w:tcBorders>
      </w:tcPr>
    </w:tblStylePr>
  </w:style>
  <w:style w:type="paragraph" w:customStyle="1" w:styleId="af1">
    <w:name w:val="总标题"/>
    <w:basedOn w:val="Normal"/>
    <w:link w:val="af2"/>
    <w:qFormat/>
    <w:rsid w:val="0050291D"/>
    <w:pPr>
      <w:widowControl w:val="0"/>
      <w:spacing w:afterLines="50" w:after="50" w:line="240" w:lineRule="auto"/>
      <w:jc w:val="center"/>
    </w:pPr>
    <w:rPr>
      <w:rFonts w:ascii="SimHei" w:eastAsia="SimHei" w:hAnsi="SimHei"/>
      <w:kern w:val="2"/>
      <w:sz w:val="32"/>
      <w:szCs w:val="32"/>
      <w:lang w:eastAsia="zh-CN"/>
    </w:rPr>
  </w:style>
  <w:style w:type="character" w:customStyle="1" w:styleId="af2">
    <w:name w:val="总标题 字符"/>
    <w:link w:val="af1"/>
    <w:locked/>
    <w:rsid w:val="0050291D"/>
    <w:rPr>
      <w:rFonts w:ascii="SimHei" w:eastAsia="SimHei" w:hAnsi="SimHei"/>
      <w:kern w:val="2"/>
      <w:sz w:val="32"/>
      <w:lang w:eastAsia="zh-CN"/>
    </w:rPr>
  </w:style>
  <w:style w:type="paragraph" w:customStyle="1" w:styleId="af3">
    <w:name w:val="二级标题"/>
    <w:link w:val="af4"/>
    <w:autoRedefine/>
    <w:qFormat/>
    <w:rsid w:val="0050291D"/>
    <w:pPr>
      <w:widowControl w:val="0"/>
      <w:spacing w:beforeLines="50" w:before="120" w:afterLines="50" w:after="120" w:line="408" w:lineRule="auto"/>
      <w:jc w:val="both"/>
      <w:outlineLvl w:val="1"/>
    </w:pPr>
    <w:rPr>
      <w:rFonts w:ascii="Times New Roman" w:eastAsia="SimSun" w:hAnsi="Times New Roman"/>
      <w:b/>
      <w:kern w:val="2"/>
      <w:sz w:val="32"/>
      <w:szCs w:val="24"/>
      <w:lang w:eastAsia="zh-CN"/>
    </w:rPr>
  </w:style>
  <w:style w:type="paragraph" w:customStyle="1" w:styleId="af5">
    <w:name w:val="三级标题"/>
    <w:basedOn w:val="Normal"/>
    <w:link w:val="af6"/>
    <w:autoRedefine/>
    <w:qFormat/>
    <w:rsid w:val="0050291D"/>
    <w:pPr>
      <w:widowControl w:val="0"/>
      <w:spacing w:beforeLines="50" w:before="120" w:afterLines="50" w:after="120" w:line="300" w:lineRule="auto"/>
      <w:jc w:val="both"/>
      <w:outlineLvl w:val="2"/>
    </w:pPr>
    <w:rPr>
      <w:rFonts w:ascii="Times New Roman" w:eastAsia="SimSun" w:hAnsi="Times New Roman"/>
      <w:b/>
      <w:kern w:val="2"/>
      <w:sz w:val="28"/>
      <w:szCs w:val="28"/>
      <w:lang w:eastAsia="zh-CN"/>
    </w:rPr>
  </w:style>
  <w:style w:type="character" w:customStyle="1" w:styleId="af4">
    <w:name w:val="二级标题 字符"/>
    <w:link w:val="af3"/>
    <w:locked/>
    <w:rsid w:val="0050291D"/>
    <w:rPr>
      <w:rFonts w:ascii="Times New Roman" w:eastAsia="SimSun" w:hAnsi="Times New Roman"/>
      <w:b/>
      <w:kern w:val="2"/>
      <w:sz w:val="24"/>
      <w:lang w:eastAsia="zh-CN"/>
    </w:rPr>
  </w:style>
  <w:style w:type="character" w:customStyle="1" w:styleId="af6">
    <w:name w:val="三级标题 字符"/>
    <w:link w:val="af5"/>
    <w:locked/>
    <w:rsid w:val="0050291D"/>
    <w:rPr>
      <w:rFonts w:ascii="Times New Roman" w:eastAsia="SimSun" w:hAnsi="Times New Roman"/>
      <w:b/>
      <w:kern w:val="2"/>
      <w:sz w:val="28"/>
      <w:lang w:eastAsia="zh-CN"/>
    </w:rPr>
  </w:style>
  <w:style w:type="table" w:styleId="MediumGrid1-Accent2">
    <w:name w:val="Medium Grid 1 Accent 2"/>
    <w:basedOn w:val="TableNormal"/>
    <w:uiPriority w:val="67"/>
    <w:rsid w:val="0050291D"/>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rFonts w:cs="Times New Roman"/>
        <w:b/>
        <w:bCs/>
      </w:rPr>
    </w:tblStylePr>
    <w:tblStylePr w:type="lastRow">
      <w:rPr>
        <w:rFonts w:cs="Times New Roman"/>
        <w:b/>
        <w:bCs/>
      </w:rPr>
      <w:tblPr/>
      <w:tcPr>
        <w:tcBorders>
          <w:top w:val="single" w:sz="18" w:space="0" w:color="CF7B79" w:themeColor="accent2"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hemeFill="accent2" w:themeFillTint="7F"/>
      </w:tcPr>
    </w:tblStylePr>
    <w:tblStylePr w:type="band1Horz">
      <w:rPr>
        <w:rFonts w:cs="Times New Roman"/>
      </w:rPr>
      <w:tblPr/>
      <w:tcPr>
        <w:shd w:val="clear" w:color="auto" w:fill="DFA7A6" w:themeFill="accent2" w:themeFillTint="7F"/>
      </w:tcPr>
    </w:tblStylePr>
  </w:style>
  <w:style w:type="character" w:customStyle="1" w:styleId="CharAttribute5">
    <w:name w:val="CharAttribute5"/>
    <w:rsid w:val="005230A8"/>
    <w:rPr>
      <w:rFonts w:ascii="Times New Roman" w:hAnsi="Times New Roman"/>
      <w:i/>
      <w:sz w:val="24"/>
    </w:rPr>
  </w:style>
  <w:style w:type="paragraph" w:customStyle="1" w:styleId="ParaAttribute2">
    <w:name w:val="ParaAttribute2"/>
    <w:rsid w:val="005230A8"/>
    <w:pPr>
      <w:wordWrap w:val="0"/>
      <w:spacing w:after="0" w:line="240" w:lineRule="auto"/>
      <w:jc w:val="both"/>
    </w:pPr>
    <w:rPr>
      <w:rFonts w:ascii="Times New Roman" w:eastAsia="Batang" w:hAnsi="Times New Roman"/>
      <w:sz w:val="20"/>
      <w:szCs w:val="20"/>
      <w:lang w:val="en-GB" w:eastAsia="en-GB"/>
    </w:rPr>
  </w:style>
  <w:style w:type="paragraph" w:customStyle="1" w:styleId="ParaAttribute4">
    <w:name w:val="ParaAttribute4"/>
    <w:rsid w:val="005230A8"/>
    <w:pPr>
      <w:wordWrap w:val="0"/>
      <w:spacing w:after="0" w:line="240" w:lineRule="auto"/>
    </w:pPr>
    <w:rPr>
      <w:rFonts w:ascii="Times New Roman" w:eastAsia="Batang" w:hAnsi="Times New Roman"/>
      <w:sz w:val="20"/>
      <w:szCs w:val="20"/>
      <w:lang w:val="en-GB" w:eastAsia="en-GB"/>
    </w:rPr>
  </w:style>
  <w:style w:type="paragraph" w:customStyle="1" w:styleId="ParaAttribute5">
    <w:name w:val="ParaAttribute5"/>
    <w:rsid w:val="005230A8"/>
    <w:pPr>
      <w:wordWrap w:val="0"/>
      <w:spacing w:after="0" w:line="240" w:lineRule="auto"/>
      <w:jc w:val="both"/>
    </w:pPr>
    <w:rPr>
      <w:rFonts w:ascii="Times New Roman" w:eastAsia="Batang" w:hAnsi="Times New Roman"/>
      <w:sz w:val="20"/>
      <w:szCs w:val="20"/>
      <w:lang w:val="en-GB" w:eastAsia="en-GB"/>
    </w:rPr>
  </w:style>
  <w:style w:type="paragraph" w:customStyle="1" w:styleId="ParaAttribute6">
    <w:name w:val="ParaAttribute6"/>
    <w:rsid w:val="005230A8"/>
    <w:pPr>
      <w:wordWrap w:val="0"/>
      <w:spacing w:before="240" w:after="0" w:line="240" w:lineRule="auto"/>
    </w:pPr>
    <w:rPr>
      <w:rFonts w:ascii="Times New Roman" w:eastAsia="Batang" w:hAnsi="Times New Roman"/>
      <w:sz w:val="20"/>
      <w:szCs w:val="20"/>
      <w:lang w:val="en-GB" w:eastAsia="en-GB"/>
    </w:rPr>
  </w:style>
  <w:style w:type="paragraph" w:customStyle="1" w:styleId="ParaAttribute7">
    <w:name w:val="ParaAttribute7"/>
    <w:rsid w:val="005230A8"/>
    <w:pPr>
      <w:wordWrap w:val="0"/>
      <w:spacing w:before="120" w:after="0" w:line="240" w:lineRule="auto"/>
      <w:ind w:left="446" w:hanging="446"/>
    </w:pPr>
    <w:rPr>
      <w:rFonts w:ascii="Times New Roman" w:eastAsia="Batang" w:hAnsi="Times New Roman"/>
      <w:sz w:val="20"/>
      <w:szCs w:val="20"/>
      <w:lang w:val="en-GB" w:eastAsia="en-GB"/>
    </w:rPr>
  </w:style>
  <w:style w:type="paragraph" w:customStyle="1" w:styleId="ParaAttribute15">
    <w:name w:val="ParaAttribute15"/>
    <w:rsid w:val="005230A8"/>
    <w:pPr>
      <w:wordWrap w:val="0"/>
      <w:spacing w:after="0" w:line="240" w:lineRule="auto"/>
    </w:pPr>
    <w:rPr>
      <w:rFonts w:ascii="Times New Roman" w:eastAsia="Batang" w:hAnsi="Times New Roman"/>
      <w:sz w:val="20"/>
      <w:szCs w:val="20"/>
      <w:lang w:val="en-GB" w:eastAsia="en-GB"/>
    </w:rPr>
  </w:style>
  <w:style w:type="paragraph" w:customStyle="1" w:styleId="ParaAttribute18">
    <w:name w:val="ParaAttribute18"/>
    <w:rsid w:val="005230A8"/>
    <w:pPr>
      <w:wordWrap w:val="0"/>
      <w:spacing w:before="120" w:after="0" w:line="240" w:lineRule="auto"/>
      <w:ind w:left="630" w:hanging="630"/>
    </w:pPr>
    <w:rPr>
      <w:rFonts w:ascii="Times New Roman" w:eastAsia="Batang" w:hAnsi="Times New Roman"/>
      <w:sz w:val="20"/>
      <w:szCs w:val="20"/>
      <w:lang w:val="en-GB" w:eastAsia="en-GB"/>
    </w:rPr>
  </w:style>
  <w:style w:type="paragraph" w:customStyle="1" w:styleId="ParaAttribute19">
    <w:name w:val="ParaAttribute19"/>
    <w:rsid w:val="005230A8"/>
    <w:pPr>
      <w:wordWrap w:val="0"/>
      <w:spacing w:after="0" w:line="240" w:lineRule="auto"/>
      <w:ind w:left="270" w:hanging="270"/>
      <w:jc w:val="both"/>
    </w:pPr>
    <w:rPr>
      <w:rFonts w:ascii="Times New Roman" w:eastAsia="Batang" w:hAnsi="Times New Roman"/>
      <w:sz w:val="20"/>
      <w:szCs w:val="20"/>
      <w:lang w:val="en-GB" w:eastAsia="en-GB"/>
    </w:rPr>
  </w:style>
  <w:style w:type="paragraph" w:customStyle="1" w:styleId="ParaAttribute20">
    <w:name w:val="ParaAttribute20"/>
    <w:rsid w:val="005230A8"/>
    <w:pPr>
      <w:wordWrap w:val="0"/>
      <w:spacing w:after="0" w:line="240" w:lineRule="auto"/>
      <w:ind w:left="502"/>
      <w:jc w:val="both"/>
    </w:pPr>
    <w:rPr>
      <w:rFonts w:ascii="Times New Roman" w:eastAsia="Batang" w:hAnsi="Times New Roman"/>
      <w:sz w:val="20"/>
      <w:szCs w:val="20"/>
      <w:lang w:val="en-GB" w:eastAsia="en-GB"/>
    </w:rPr>
  </w:style>
  <w:style w:type="paragraph" w:customStyle="1" w:styleId="ParaAttribute21">
    <w:name w:val="ParaAttribute21"/>
    <w:rsid w:val="005230A8"/>
    <w:pPr>
      <w:wordWrap w:val="0"/>
      <w:spacing w:after="0" w:line="240" w:lineRule="auto"/>
      <w:jc w:val="center"/>
    </w:pPr>
    <w:rPr>
      <w:rFonts w:ascii="Times New Roman" w:eastAsia="Batang" w:hAnsi="Times New Roman"/>
      <w:sz w:val="20"/>
      <w:szCs w:val="20"/>
      <w:lang w:val="en-GB" w:eastAsia="en-GB"/>
    </w:rPr>
  </w:style>
  <w:style w:type="paragraph" w:customStyle="1" w:styleId="ParaAttribute22">
    <w:name w:val="ParaAttribute22"/>
    <w:rsid w:val="005230A8"/>
    <w:pPr>
      <w:wordWrap w:val="0"/>
      <w:spacing w:after="0" w:line="240" w:lineRule="auto"/>
      <w:ind w:left="360" w:hanging="360"/>
    </w:pPr>
    <w:rPr>
      <w:rFonts w:ascii="Times New Roman" w:eastAsia="Batang" w:hAnsi="Times New Roman"/>
      <w:sz w:val="20"/>
      <w:szCs w:val="20"/>
      <w:lang w:val="en-GB" w:eastAsia="en-GB"/>
    </w:rPr>
  </w:style>
  <w:style w:type="paragraph" w:customStyle="1" w:styleId="ParaAttribute23">
    <w:name w:val="ParaAttribute23"/>
    <w:rsid w:val="005230A8"/>
    <w:pPr>
      <w:wordWrap w:val="0"/>
      <w:spacing w:before="280" w:after="280" w:line="240" w:lineRule="auto"/>
      <w:ind w:left="360" w:hanging="360"/>
    </w:pPr>
    <w:rPr>
      <w:rFonts w:ascii="Times New Roman" w:eastAsia="Batang" w:hAnsi="Times New Roman"/>
      <w:sz w:val="20"/>
      <w:szCs w:val="20"/>
      <w:lang w:val="en-GB" w:eastAsia="en-GB"/>
    </w:rPr>
  </w:style>
  <w:style w:type="character" w:customStyle="1" w:styleId="CharAttribute21">
    <w:name w:val="CharAttribute21"/>
    <w:rsid w:val="005230A8"/>
    <w:rPr>
      <w:rFonts w:ascii="Times New Roman" w:eastAsia="Times New Roman"/>
      <w:color w:val="0000FF"/>
      <w:sz w:val="24"/>
      <w:u w:val="single"/>
    </w:rPr>
  </w:style>
  <w:style w:type="paragraph" w:customStyle="1" w:styleId="Cuerpo">
    <w:name w:val="Cuerpo"/>
    <w:rsid w:val="005C3934"/>
    <w:rPr>
      <w:rFonts w:ascii="Calibri" w:eastAsia="Times New Roman" w:hAnsi="Calibri" w:cs="Calibri"/>
      <w:color w:val="000000"/>
      <w:u w:color="000000"/>
      <w:lang w:val="es-CL" w:eastAsia="es-CL"/>
    </w:rPr>
  </w:style>
  <w:style w:type="character" w:customStyle="1" w:styleId="Ninguno">
    <w:name w:val="Ninguno"/>
    <w:rsid w:val="005C3934"/>
  </w:style>
  <w:style w:type="character" w:customStyle="1" w:styleId="Enlace">
    <w:name w:val="Enlace"/>
    <w:rsid w:val="005C3934"/>
    <w:rPr>
      <w:color w:val="0000FF"/>
      <w:u w:val="single" w:color="0000FF"/>
    </w:rPr>
  </w:style>
  <w:style w:type="table" w:customStyle="1" w:styleId="GridTable1Light1">
    <w:name w:val="Grid Table 1 Light1"/>
    <w:basedOn w:val="TableNormal"/>
    <w:uiPriority w:val="46"/>
    <w:rsid w:val="002B0EB7"/>
    <w:pPr>
      <w:spacing w:after="0" w:line="240" w:lineRule="auto"/>
    </w:pPr>
    <w:rPr>
      <w:lang w:val="en-I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rFonts w:cs="Times New Roman"/>
        <w:b/>
        <w:bCs/>
      </w:rPr>
      <w:tblPr/>
      <w:tcPr>
        <w:tcBorders>
          <w:bottom w:val="single" w:sz="12" w:space="0" w:color="666666" w:themeColor="text1" w:themeTint="99"/>
        </w:tcBorders>
      </w:tcPr>
    </w:tblStylePr>
    <w:tblStylePr w:type="lastRow">
      <w:rPr>
        <w:rFonts w:cs="Times New Roman"/>
        <w:b/>
        <w:bCs/>
      </w:rPr>
      <w:tblPr/>
      <w:tcPr>
        <w:tcBorders>
          <w:top w:val="double" w:sz="2" w:space="0" w:color="666666" w:themeColor="text1" w:themeTint="99"/>
        </w:tcBorders>
      </w:tcPr>
    </w:tblStylePr>
    <w:tblStylePr w:type="firstCol">
      <w:rPr>
        <w:rFonts w:cs="Times New Roman"/>
        <w:b/>
        <w:bCs/>
      </w:rPr>
    </w:tblStylePr>
    <w:tblStylePr w:type="lastCol">
      <w:rPr>
        <w:rFonts w:cs="Times New Roman"/>
        <w:b/>
        <w:bCs/>
      </w:rPr>
    </w:tblStylePr>
  </w:style>
  <w:style w:type="character" w:customStyle="1" w:styleId="txt">
    <w:name w:val="txt"/>
    <w:basedOn w:val="DefaultParagraphFont"/>
    <w:rsid w:val="002367E5"/>
    <w:rPr>
      <w:rFonts w:cs="Times New Roman"/>
    </w:rPr>
  </w:style>
  <w:style w:type="character" w:customStyle="1" w:styleId="cit-source">
    <w:name w:val="cit-source"/>
    <w:basedOn w:val="DefaultParagraphFont"/>
    <w:rsid w:val="00C73501"/>
    <w:rPr>
      <w:rFonts w:cs="Times New Roman"/>
    </w:rPr>
  </w:style>
  <w:style w:type="character" w:customStyle="1" w:styleId="cit-pub-date">
    <w:name w:val="cit-pub-date"/>
    <w:basedOn w:val="DefaultParagraphFont"/>
    <w:rsid w:val="00C73501"/>
    <w:rPr>
      <w:rFonts w:cs="Times New Roman"/>
    </w:rPr>
  </w:style>
  <w:style w:type="character" w:customStyle="1" w:styleId="cit-fpage">
    <w:name w:val="cit-fpage"/>
    <w:basedOn w:val="DefaultParagraphFont"/>
    <w:rsid w:val="00C73501"/>
    <w:rPr>
      <w:rFonts w:cs="Times New Roman"/>
    </w:rPr>
  </w:style>
  <w:style w:type="character" w:customStyle="1" w:styleId="translation">
    <w:name w:val="translation"/>
    <w:basedOn w:val="DefaultParagraphFont"/>
    <w:rsid w:val="001A1712"/>
    <w:rPr>
      <w:rFonts w:cs="Times New Roman"/>
    </w:rPr>
  </w:style>
  <w:style w:type="character" w:customStyle="1" w:styleId="bold0">
    <w:name w:val="bold"/>
    <w:basedOn w:val="DefaultParagraphFont"/>
    <w:rsid w:val="001A1712"/>
    <w:rPr>
      <w:rFonts w:cs="Times New Roman"/>
    </w:rPr>
  </w:style>
  <w:style w:type="paragraph" w:customStyle="1" w:styleId="p10">
    <w:name w:val="p1"/>
    <w:basedOn w:val="Normal"/>
    <w:rsid w:val="00D12466"/>
    <w:pPr>
      <w:spacing w:before="100" w:beforeAutospacing="1" w:after="100" w:afterAutospacing="1" w:line="240" w:lineRule="auto"/>
    </w:pPr>
    <w:rPr>
      <w:rFonts w:ascii="Times New Roman" w:hAnsi="Times New Roman"/>
      <w:sz w:val="24"/>
      <w:szCs w:val="24"/>
      <w:lang w:val="ru-RU" w:eastAsia="ru-RU"/>
    </w:rPr>
  </w:style>
  <w:style w:type="character" w:customStyle="1" w:styleId="highlightbesthit">
    <w:name w:val="highlight besthit"/>
    <w:basedOn w:val="DefaultParagraphFont"/>
    <w:rsid w:val="00D12466"/>
    <w:rPr>
      <w:rFonts w:cs="Times New Roman"/>
    </w:rPr>
  </w:style>
  <w:style w:type="character" w:customStyle="1" w:styleId="example">
    <w:name w:val="example"/>
    <w:basedOn w:val="DefaultParagraphFont"/>
    <w:rsid w:val="00D12466"/>
    <w:rPr>
      <w:rFonts w:cs="Times New Roman"/>
    </w:rPr>
  </w:style>
  <w:style w:type="character" w:customStyle="1" w:styleId="refresult">
    <w:name w:val="ref_result"/>
    <w:basedOn w:val="DefaultParagraphFont"/>
    <w:rsid w:val="00D12466"/>
    <w:rPr>
      <w:rFonts w:cs="Times New Roman"/>
    </w:rPr>
  </w:style>
  <w:style w:type="character" w:customStyle="1" w:styleId="fontstyle01">
    <w:name w:val="fontstyle01"/>
    <w:basedOn w:val="DefaultParagraphFont"/>
    <w:rsid w:val="006F19EC"/>
    <w:rPr>
      <w:rFonts w:ascii="MinionPro-Regular" w:hAnsi="MinionPro-Regular" w:cs="Times New Roman"/>
      <w:color w:val="242021"/>
      <w:sz w:val="20"/>
      <w:szCs w:val="20"/>
    </w:rPr>
  </w:style>
  <w:style w:type="character" w:customStyle="1" w:styleId="Absatz-Standardschriftart">
    <w:name w:val="Absatz-Standardschriftart"/>
    <w:link w:val="Index"/>
    <w:locked/>
    <w:rsid w:val="006F19EC"/>
    <w:rPr>
      <w:rFonts w:ascii="Calibri" w:hAnsi="Calibri"/>
      <w:lang w:eastAsia="ar-SA" w:bidi="ar-SA"/>
    </w:rPr>
  </w:style>
  <w:style w:type="paragraph" w:customStyle="1" w:styleId="Caption1">
    <w:name w:val="Caption1"/>
    <w:basedOn w:val="Normal"/>
    <w:rsid w:val="006F19EC"/>
    <w:pPr>
      <w:suppressLineNumbers/>
      <w:suppressAutoHyphens/>
      <w:spacing w:before="120" w:after="120"/>
    </w:pPr>
    <w:rPr>
      <w:rFonts w:ascii="Calibri" w:eastAsia="Times New Roman" w:hAnsi="Calibri" w:cs="Tahoma"/>
      <w:i/>
      <w:iCs/>
      <w:kern w:val="1"/>
      <w:sz w:val="24"/>
      <w:szCs w:val="24"/>
      <w:lang w:val="en-GB" w:eastAsia="ar-SA"/>
    </w:rPr>
  </w:style>
  <w:style w:type="character" w:customStyle="1" w:styleId="fontstyle21">
    <w:name w:val="fontstyle21"/>
    <w:basedOn w:val="DefaultParagraphFont"/>
    <w:rsid w:val="006F19EC"/>
    <w:rPr>
      <w:rFonts w:ascii="MinionPro-Bold" w:hAnsi="MinionPro-Bold" w:cs="Times New Roman"/>
      <w:b/>
      <w:bCs/>
      <w:color w:val="006198"/>
      <w:sz w:val="20"/>
      <w:szCs w:val="20"/>
    </w:rPr>
  </w:style>
  <w:style w:type="character" w:customStyle="1" w:styleId="contribdegrees">
    <w:name w:val="contribdegrees"/>
    <w:basedOn w:val="DefaultParagraphFont"/>
    <w:rsid w:val="006F19EC"/>
    <w:rPr>
      <w:rFonts w:cs="Times New Roman"/>
    </w:rPr>
  </w:style>
  <w:style w:type="character" w:customStyle="1" w:styleId="degreescomma">
    <w:name w:val="degreescomma"/>
    <w:basedOn w:val="DefaultParagraphFont"/>
    <w:rsid w:val="006F19EC"/>
    <w:rPr>
      <w:rFonts w:cs="Times New Roman"/>
    </w:rPr>
  </w:style>
  <w:style w:type="character" w:customStyle="1" w:styleId="expander">
    <w:name w:val="expander"/>
    <w:basedOn w:val="DefaultParagraphFont"/>
    <w:rsid w:val="006F19EC"/>
    <w:rPr>
      <w:rFonts w:cs="Times New Roman"/>
    </w:rPr>
  </w:style>
  <w:style w:type="character" w:customStyle="1" w:styleId="viewshowtext">
    <w:name w:val="viewshowtext"/>
    <w:basedOn w:val="DefaultParagraphFont"/>
    <w:rsid w:val="006F19EC"/>
    <w:rPr>
      <w:rFonts w:cs="Times New Roman"/>
    </w:rPr>
  </w:style>
  <w:style w:type="paragraph" w:customStyle="1" w:styleId="fulltext">
    <w:name w:val="fulltext"/>
    <w:basedOn w:val="Normal"/>
    <w:rsid w:val="006F19EC"/>
    <w:pPr>
      <w:spacing w:before="100" w:beforeAutospacing="1" w:after="100" w:afterAutospacing="1" w:line="240" w:lineRule="auto"/>
    </w:pPr>
    <w:rPr>
      <w:rFonts w:ascii="Times New Roman" w:hAnsi="Times New Roman"/>
      <w:sz w:val="24"/>
      <w:szCs w:val="24"/>
    </w:rPr>
  </w:style>
  <w:style w:type="character" w:customStyle="1" w:styleId="overlay">
    <w:name w:val="overlay"/>
    <w:basedOn w:val="DefaultParagraphFont"/>
    <w:rsid w:val="006F19EC"/>
    <w:rPr>
      <w:rFonts w:cs="Times New Roman"/>
    </w:rPr>
  </w:style>
  <w:style w:type="character" w:customStyle="1" w:styleId="Title1">
    <w:name w:val="Title1"/>
    <w:basedOn w:val="DefaultParagraphFont"/>
    <w:rsid w:val="006F19EC"/>
    <w:rPr>
      <w:rFonts w:cs="Times New Roman"/>
    </w:rPr>
  </w:style>
  <w:style w:type="character" w:customStyle="1" w:styleId="nlmfn">
    <w:name w:val="nlm_fn"/>
    <w:basedOn w:val="DefaultParagraphFont"/>
    <w:rsid w:val="006F19EC"/>
    <w:rPr>
      <w:rFonts w:cs="Times New Roman"/>
    </w:rPr>
  </w:style>
  <w:style w:type="character" w:customStyle="1" w:styleId="nlmgiven-names">
    <w:name w:val="nlm_given-names"/>
    <w:basedOn w:val="DefaultParagraphFont"/>
    <w:rsid w:val="006F19EC"/>
    <w:rPr>
      <w:rFonts w:cs="Times New Roman"/>
    </w:rPr>
  </w:style>
  <w:style w:type="character" w:customStyle="1" w:styleId="nlmedition">
    <w:name w:val="nlm_edition"/>
    <w:basedOn w:val="DefaultParagraphFont"/>
    <w:rsid w:val="006F19EC"/>
    <w:rPr>
      <w:rFonts w:cs="Times New Roman"/>
    </w:rPr>
  </w:style>
  <w:style w:type="character" w:customStyle="1" w:styleId="authors0">
    <w:name w:val="authors"/>
    <w:basedOn w:val="DefaultParagraphFont"/>
    <w:rsid w:val="006F19EC"/>
    <w:rPr>
      <w:rFonts w:cs="Times New Roman"/>
    </w:rPr>
  </w:style>
  <w:style w:type="character" w:customStyle="1" w:styleId="series">
    <w:name w:val="series"/>
    <w:basedOn w:val="DefaultParagraphFont"/>
    <w:rsid w:val="006F19EC"/>
    <w:rPr>
      <w:rFonts w:cs="Times New Roman"/>
    </w:rPr>
  </w:style>
  <w:style w:type="character" w:customStyle="1" w:styleId="year">
    <w:name w:val="year"/>
    <w:basedOn w:val="DefaultParagraphFont"/>
    <w:rsid w:val="006F19EC"/>
    <w:rPr>
      <w:rFonts w:cs="Times New Roman"/>
    </w:rPr>
  </w:style>
  <w:style w:type="character" w:customStyle="1" w:styleId="copy">
    <w:name w:val="copy"/>
    <w:basedOn w:val="DefaultParagraphFont"/>
    <w:rsid w:val="006F19EC"/>
    <w:rPr>
      <w:rFonts w:cs="Times New Roman"/>
    </w:rPr>
  </w:style>
  <w:style w:type="character" w:customStyle="1" w:styleId="xref-sep">
    <w:name w:val="xref-sep"/>
    <w:basedOn w:val="DefaultParagraphFont"/>
    <w:rsid w:val="006F19EC"/>
    <w:rPr>
      <w:rFonts w:cs="Times New Roman"/>
    </w:rPr>
  </w:style>
  <w:style w:type="table" w:customStyle="1" w:styleId="TableGrid11">
    <w:name w:val="Table Grid11"/>
    <w:basedOn w:val="TableNormal"/>
    <w:next w:val="TableGrid"/>
    <w:uiPriority w:val="59"/>
    <w:rsid w:val="006F19EC"/>
    <w:pPr>
      <w:spacing w:after="0" w:line="240" w:lineRule="auto"/>
    </w:pPr>
    <w:rPr>
      <w:rFonts w:asciiTheme="majorBidi" w:hAnsiTheme="majorBid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6F19EC"/>
    <w:pPr>
      <w:spacing w:after="0" w:line="240" w:lineRule="auto"/>
    </w:pPr>
    <w:rPr>
      <w:rFonts w:asciiTheme="majorBidi" w:hAnsiTheme="majorBid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6F19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6F19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6F19EC"/>
    <w:pPr>
      <w:spacing w:after="0" w:line="240" w:lineRule="auto"/>
    </w:pPr>
    <w:rPr>
      <w:rFonts w:asciiTheme="majorBidi" w:hAnsiTheme="majorBid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6F19EC"/>
    <w:pPr>
      <w:spacing w:after="0" w:line="240" w:lineRule="auto"/>
    </w:pPr>
    <w:rPr>
      <w:rFonts w:asciiTheme="majorBidi" w:hAnsiTheme="majorBid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6F19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6F19EC"/>
    <w:pPr>
      <w:spacing w:after="0" w:line="240" w:lineRule="auto"/>
    </w:pPr>
    <w:rPr>
      <w:rFonts w:asciiTheme="majorBidi" w:hAnsiTheme="majorBid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6F19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6F19EC"/>
    <w:pPr>
      <w:spacing w:after="0" w:line="240" w:lineRule="auto"/>
    </w:pPr>
    <w:rPr>
      <w:rFonts w:asciiTheme="majorBidi" w:hAnsiTheme="majorBid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6F19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59"/>
    <w:rsid w:val="006F19EC"/>
    <w:pPr>
      <w:spacing w:after="0" w:line="240" w:lineRule="auto"/>
    </w:pPr>
    <w:rPr>
      <w:rFonts w:asciiTheme="majorBidi" w:hAnsiTheme="majorBid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1">
    <w:name w:val="Pa21"/>
    <w:basedOn w:val="Default"/>
    <w:next w:val="Default"/>
    <w:uiPriority w:val="99"/>
    <w:rsid w:val="002666DC"/>
    <w:pPr>
      <w:widowControl w:val="0"/>
      <w:spacing w:line="167" w:lineRule="atLeast"/>
    </w:pPr>
    <w:rPr>
      <w:rFonts w:ascii="Rotisser" w:eastAsia="Rotisser" w:hAnsi="Calibri" w:cs="Arial"/>
      <w:color w:val="auto"/>
      <w:lang w:eastAsia="zh-TW"/>
    </w:rPr>
  </w:style>
  <w:style w:type="character" w:customStyle="1" w:styleId="A11">
    <w:name w:val="A11"/>
    <w:uiPriority w:val="99"/>
    <w:rsid w:val="002666DC"/>
    <w:rPr>
      <w:color w:val="000000"/>
      <w:sz w:val="16"/>
    </w:rPr>
  </w:style>
  <w:style w:type="paragraph" w:customStyle="1" w:styleId="desc">
    <w:name w:val="desc"/>
    <w:basedOn w:val="Normal"/>
    <w:rsid w:val="00B7428E"/>
    <w:pPr>
      <w:spacing w:before="100" w:beforeAutospacing="1" w:after="100" w:afterAutospacing="1" w:line="240" w:lineRule="auto"/>
    </w:pPr>
    <w:rPr>
      <w:rFonts w:ascii="Times New Roman" w:hAnsi="Times New Roman"/>
      <w:sz w:val="24"/>
      <w:szCs w:val="24"/>
      <w:lang w:val="tr-TR" w:eastAsia="tr-TR"/>
    </w:rPr>
  </w:style>
  <w:style w:type="paragraph" w:customStyle="1" w:styleId="CM4">
    <w:name w:val="CM4"/>
    <w:basedOn w:val="Default"/>
    <w:next w:val="Default"/>
    <w:rsid w:val="007E63DE"/>
    <w:pPr>
      <w:widowControl w:val="0"/>
      <w:spacing w:line="406" w:lineRule="atLeast"/>
    </w:pPr>
    <w:rPr>
      <w:rFonts w:ascii="CMB X 12" w:eastAsia="CMB X 12" w:cs="CMB X 12"/>
      <w:color w:val="auto"/>
      <w:lang w:eastAsia="zh-CN"/>
    </w:rPr>
  </w:style>
  <w:style w:type="paragraph" w:customStyle="1" w:styleId="14">
    <w:name w:val="1"/>
    <w:basedOn w:val="Normal"/>
    <w:qFormat/>
    <w:rsid w:val="007E63DE"/>
    <w:pPr>
      <w:autoSpaceDE w:val="0"/>
      <w:autoSpaceDN w:val="0"/>
      <w:adjustRightInd w:val="0"/>
      <w:snapToGrid w:val="0"/>
      <w:spacing w:beforeLines="100" w:afterLines="50" w:after="0" w:line="240" w:lineRule="auto"/>
      <w:ind w:leftChars="1500" w:left="1500"/>
      <w:jc w:val="both"/>
    </w:pPr>
    <w:rPr>
      <w:rFonts w:ascii="Cambria" w:eastAsia="SimSun" w:hAnsi="Cambria" w:cs="Tw Cen MT"/>
      <w:b/>
      <w:color w:val="943634"/>
      <w:sz w:val="24"/>
      <w:szCs w:val="24"/>
      <w:lang w:eastAsia="zh-CN"/>
    </w:rPr>
  </w:style>
  <w:style w:type="paragraph" w:customStyle="1" w:styleId="21">
    <w:name w:val="2"/>
    <w:basedOn w:val="Normal"/>
    <w:qFormat/>
    <w:rsid w:val="007E63DE"/>
    <w:pPr>
      <w:widowControl w:val="0"/>
      <w:adjustRightInd w:val="0"/>
      <w:snapToGrid w:val="0"/>
      <w:spacing w:beforeLines="100" w:afterLines="50" w:after="0" w:line="240" w:lineRule="auto"/>
      <w:ind w:leftChars="1500" w:left="1500"/>
      <w:jc w:val="both"/>
    </w:pPr>
    <w:rPr>
      <w:rFonts w:ascii="Cambria" w:eastAsia="SimSun" w:hAnsi="Cambria"/>
      <w:b/>
      <w:color w:val="943634"/>
      <w:lang w:eastAsia="zh-CN"/>
    </w:rPr>
  </w:style>
  <w:style w:type="paragraph" w:customStyle="1" w:styleId="24-SciencePG-Table-caption-single-line">
    <w:name w:val="24-SciencePG-Table-caption-single-line"/>
    <w:basedOn w:val="Normal"/>
    <w:qFormat/>
    <w:rsid w:val="007E63DE"/>
    <w:pPr>
      <w:widowControl w:val="0"/>
      <w:tabs>
        <w:tab w:val="left" w:pos="4680"/>
      </w:tabs>
      <w:adjustRightInd w:val="0"/>
      <w:snapToGrid w:val="0"/>
      <w:spacing w:before="200" w:after="100" w:line="200" w:lineRule="exact"/>
      <w:jc w:val="center"/>
    </w:pPr>
    <w:rPr>
      <w:rFonts w:ascii="Times New Roman" w:hAnsi="Times New Roman"/>
      <w:i/>
      <w:kern w:val="2"/>
      <w:sz w:val="16"/>
      <w:szCs w:val="16"/>
      <w:lang w:eastAsia="zh-CN"/>
    </w:rPr>
  </w:style>
  <w:style w:type="paragraph" w:customStyle="1" w:styleId="28-SciencePG-Table-text">
    <w:name w:val="28-SciencePG-Table-text"/>
    <w:basedOn w:val="Normal"/>
    <w:qFormat/>
    <w:rsid w:val="007E63DE"/>
    <w:pPr>
      <w:widowControl w:val="0"/>
      <w:adjustRightInd w:val="0"/>
      <w:snapToGrid w:val="0"/>
      <w:spacing w:after="0" w:line="200" w:lineRule="exact"/>
    </w:pPr>
    <w:rPr>
      <w:rFonts w:ascii="Times New Roman" w:hAnsi="Times New Roman"/>
      <w:kern w:val="2"/>
      <w:sz w:val="16"/>
      <w:szCs w:val="18"/>
      <w:lang w:val="en-GB" w:eastAsia="zh-CN"/>
    </w:rPr>
  </w:style>
  <w:style w:type="paragraph" w:customStyle="1" w:styleId="14-PSF-Level2-single-line">
    <w:name w:val="14-PSF-Level2-single-line"/>
    <w:basedOn w:val="Normal"/>
    <w:qFormat/>
    <w:rsid w:val="00EB7A07"/>
    <w:pPr>
      <w:widowControl w:val="0"/>
      <w:adjustRightInd w:val="0"/>
      <w:snapToGrid w:val="0"/>
      <w:spacing w:before="160" w:after="160" w:line="240" w:lineRule="auto"/>
    </w:pPr>
    <w:rPr>
      <w:rFonts w:ascii="Verdana" w:eastAsia="Times New Roman" w:hAnsi="Verdana"/>
      <w:b/>
      <w:color w:val="365F91" w:themeColor="accent1" w:themeShade="BF"/>
      <w:kern w:val="2"/>
      <w:sz w:val="20"/>
      <w:lang w:val="en-GB" w:eastAsia="zh-CN"/>
    </w:rPr>
  </w:style>
  <w:style w:type="paragraph" w:customStyle="1" w:styleId="18-PSF-Text">
    <w:name w:val="18-PSF-Text"/>
    <w:basedOn w:val="Normal"/>
    <w:link w:val="18-PSF-TextChar"/>
    <w:qFormat/>
    <w:rsid w:val="00EB7A07"/>
    <w:pPr>
      <w:widowControl w:val="0"/>
      <w:adjustRightInd w:val="0"/>
      <w:snapToGrid w:val="0"/>
      <w:spacing w:before="100" w:after="0"/>
      <w:jc w:val="both"/>
    </w:pPr>
    <w:rPr>
      <w:rFonts w:ascii="Times New Roman" w:hAnsi="Times New Roman"/>
      <w:kern w:val="2"/>
      <w:sz w:val="20"/>
      <w:lang w:val="en-GB" w:eastAsia="zh-CN"/>
    </w:rPr>
  </w:style>
  <w:style w:type="character" w:customStyle="1" w:styleId="18-PSF-TextChar">
    <w:name w:val="18-PSF-Text Char"/>
    <w:basedOn w:val="DefaultParagraphFont"/>
    <w:link w:val="18-PSF-Text"/>
    <w:locked/>
    <w:rsid w:val="00EB7A07"/>
    <w:rPr>
      <w:rFonts w:ascii="Times New Roman" w:hAnsi="Times New Roman" w:cs="Times New Roman"/>
      <w:kern w:val="2"/>
      <w:sz w:val="20"/>
      <w:lang w:val="en-GB" w:eastAsia="zh-CN"/>
    </w:rPr>
  </w:style>
  <w:style w:type="character" w:customStyle="1" w:styleId="fontstyle31">
    <w:name w:val="fontstyle31"/>
    <w:basedOn w:val="DefaultParagraphFont"/>
    <w:rsid w:val="004E3CC9"/>
    <w:rPr>
      <w:rFonts w:ascii="Futura-Book" w:hAnsi="Futura-Book" w:cs="Times New Roman"/>
      <w:color w:val="242021"/>
      <w:sz w:val="26"/>
      <w:szCs w:val="26"/>
    </w:rPr>
  </w:style>
  <w:style w:type="paragraph" w:customStyle="1" w:styleId="Pa1">
    <w:name w:val="Pa1"/>
    <w:basedOn w:val="Normal"/>
    <w:next w:val="Normal"/>
    <w:uiPriority w:val="99"/>
    <w:rsid w:val="00047F66"/>
    <w:pPr>
      <w:autoSpaceDE w:val="0"/>
      <w:autoSpaceDN w:val="0"/>
      <w:adjustRightInd w:val="0"/>
      <w:spacing w:after="0" w:line="241" w:lineRule="atLeast"/>
    </w:pPr>
    <w:rPr>
      <w:rFonts w:ascii="Times New Roman" w:hAnsi="Times New Roman"/>
      <w:sz w:val="24"/>
      <w:szCs w:val="24"/>
      <w:lang w:val="id-ID"/>
    </w:rPr>
  </w:style>
  <w:style w:type="paragraph" w:customStyle="1" w:styleId="ydpd7fb1b51msonormal">
    <w:name w:val="ydpd7fb1b51msonormal"/>
    <w:basedOn w:val="Normal"/>
    <w:rsid w:val="00537309"/>
    <w:pPr>
      <w:spacing w:before="100" w:beforeAutospacing="1" w:after="100" w:afterAutospacing="1" w:line="240" w:lineRule="auto"/>
    </w:pPr>
    <w:rPr>
      <w:rFonts w:ascii="Times New Roman" w:hAnsi="Times New Roman"/>
      <w:sz w:val="24"/>
      <w:szCs w:val="24"/>
      <w:lang w:val="tr-TR" w:eastAsia="tr-TR"/>
    </w:rPr>
  </w:style>
  <w:style w:type="table" w:customStyle="1" w:styleId="TableGrid6">
    <w:name w:val="Table Grid6"/>
    <w:basedOn w:val="TableNormal"/>
    <w:next w:val="TableGrid"/>
    <w:uiPriority w:val="39"/>
    <w:rsid w:val="00A1788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stTable6Colorful1">
    <w:name w:val="List Table 6 Colorful1"/>
    <w:basedOn w:val="TableNormal"/>
    <w:uiPriority w:val="51"/>
    <w:rsid w:val="00F96528"/>
    <w:pPr>
      <w:spacing w:after="0" w:line="240" w:lineRule="auto"/>
    </w:pPr>
    <w:rPr>
      <w:rFonts w:ascii="Calibri" w:eastAsia="SimSun" w:hAnsi="Calibri" w:cs="SimSun"/>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rFonts w:cs="SimSun"/>
        <w:b/>
        <w:bCs/>
      </w:rPr>
      <w:tblPr/>
      <w:tcPr>
        <w:tcBorders>
          <w:bottom w:val="single" w:sz="4" w:space="0" w:color="000000" w:themeColor="text1"/>
        </w:tcBorders>
      </w:tcPr>
    </w:tblStylePr>
    <w:tblStylePr w:type="lastRow">
      <w:rPr>
        <w:rFonts w:cs="SimSun"/>
        <w:b/>
        <w:bCs/>
      </w:rPr>
      <w:tblPr/>
      <w:tcPr>
        <w:tcBorders>
          <w:top w:val="double" w:sz="4" w:space="0" w:color="000000" w:themeColor="text1"/>
        </w:tcBorders>
      </w:tcPr>
    </w:tblStylePr>
    <w:tblStylePr w:type="firstCol">
      <w:rPr>
        <w:rFonts w:cs="SimSun"/>
        <w:b/>
        <w:bCs/>
      </w:rPr>
    </w:tblStylePr>
    <w:tblStylePr w:type="lastCol">
      <w:rPr>
        <w:rFonts w:cs="SimSun"/>
        <w:b/>
        <w:bCs/>
      </w:rPr>
    </w:tblStylePr>
    <w:tblStylePr w:type="band1Vert">
      <w:rPr>
        <w:rFonts w:cs="SimSun"/>
      </w:rPr>
      <w:tblPr/>
      <w:tcPr>
        <w:shd w:val="clear" w:color="auto" w:fill="CCCCCC" w:themeFill="text1" w:themeFillTint="33"/>
      </w:tcPr>
    </w:tblStylePr>
    <w:tblStylePr w:type="band1Horz">
      <w:rPr>
        <w:rFonts w:cs="SimSun"/>
      </w:rPr>
      <w:tblPr/>
      <w:tcPr>
        <w:shd w:val="clear" w:color="auto" w:fill="CCCCCC" w:themeFill="text1" w:themeFillTint="33"/>
      </w:tcPr>
    </w:tblStylePr>
  </w:style>
  <w:style w:type="character" w:customStyle="1" w:styleId="has-text-danger">
    <w:name w:val="has-text-danger"/>
    <w:basedOn w:val="DefaultParagraphFont"/>
    <w:rsid w:val="00105294"/>
    <w:rPr>
      <w:rFonts w:cs="Times New Roman"/>
    </w:rPr>
  </w:style>
  <w:style w:type="character" w:customStyle="1" w:styleId="UnresolvedMention1">
    <w:name w:val="Unresolved Mention1"/>
    <w:basedOn w:val="DefaultParagraphFont"/>
    <w:uiPriority w:val="99"/>
    <w:semiHidden/>
    <w:unhideWhenUsed/>
    <w:rsid w:val="001F71C8"/>
    <w:rPr>
      <w:rFonts w:cs="Times New Roman"/>
      <w:color w:val="605E5C"/>
      <w:shd w:val="clear" w:color="auto" w:fill="E1DFDD"/>
    </w:rPr>
  </w:style>
  <w:style w:type="character" w:customStyle="1" w:styleId="Date1">
    <w:name w:val="Date1"/>
    <w:basedOn w:val="DefaultParagraphFont"/>
    <w:rsid w:val="001F71C8"/>
    <w:rPr>
      <w:rFonts w:cs="Times New Roman"/>
    </w:rPr>
  </w:style>
  <w:style w:type="character" w:customStyle="1" w:styleId="arttitle">
    <w:name w:val="art_title"/>
    <w:basedOn w:val="DefaultParagraphFont"/>
    <w:rsid w:val="001F71C8"/>
    <w:rPr>
      <w:rFonts w:cs="Times New Roman"/>
    </w:rPr>
  </w:style>
  <w:style w:type="character" w:customStyle="1" w:styleId="serialtitle">
    <w:name w:val="serial_title"/>
    <w:basedOn w:val="DefaultParagraphFont"/>
    <w:rsid w:val="001F71C8"/>
    <w:rPr>
      <w:rFonts w:cs="Times New Roman"/>
    </w:rPr>
  </w:style>
  <w:style w:type="character" w:customStyle="1" w:styleId="volumeissue">
    <w:name w:val="volume_issue"/>
    <w:basedOn w:val="DefaultParagraphFont"/>
    <w:rsid w:val="001F71C8"/>
    <w:rPr>
      <w:rFonts w:cs="Times New Roman"/>
    </w:rPr>
  </w:style>
  <w:style w:type="character" w:customStyle="1" w:styleId="pagerange">
    <w:name w:val="page_range"/>
    <w:basedOn w:val="DefaultParagraphFont"/>
    <w:rsid w:val="001F71C8"/>
    <w:rPr>
      <w:rFonts w:cs="Times New Roman"/>
    </w:rPr>
  </w:style>
  <w:style w:type="character" w:customStyle="1" w:styleId="doilink">
    <w:name w:val="doi_link"/>
    <w:basedOn w:val="DefaultParagraphFont"/>
    <w:rsid w:val="001F71C8"/>
    <w:rPr>
      <w:rFonts w:cs="Times New Roman"/>
    </w:rPr>
  </w:style>
  <w:style w:type="character" w:customStyle="1" w:styleId="html-italic">
    <w:name w:val="html-italic"/>
    <w:basedOn w:val="DefaultParagraphFont"/>
    <w:rsid w:val="001F71C8"/>
    <w:rPr>
      <w:rFonts w:cs="Times New Roman"/>
    </w:rPr>
  </w:style>
  <w:style w:type="character" w:customStyle="1" w:styleId="ffa">
    <w:name w:val="ffa"/>
    <w:basedOn w:val="DefaultParagraphFont"/>
    <w:rsid w:val="001F71C8"/>
    <w:rPr>
      <w:rFonts w:cs="Times New Roman"/>
    </w:rPr>
  </w:style>
  <w:style w:type="character" w:customStyle="1" w:styleId="ref-title">
    <w:name w:val="ref-title"/>
    <w:basedOn w:val="DefaultParagraphFont"/>
    <w:rsid w:val="001F71C8"/>
    <w:rPr>
      <w:rFonts w:cs="Times New Roman"/>
    </w:rPr>
  </w:style>
  <w:style w:type="character" w:customStyle="1" w:styleId="doi">
    <w:name w:val="doi"/>
    <w:basedOn w:val="DefaultParagraphFont"/>
    <w:rsid w:val="001F71C8"/>
    <w:rPr>
      <w:rFonts w:cs="Times New Roman"/>
    </w:rPr>
  </w:style>
  <w:style w:type="paragraph" w:customStyle="1" w:styleId="footnote">
    <w:name w:val="footnote"/>
    <w:basedOn w:val="Normal"/>
    <w:rsid w:val="00E65512"/>
    <w:pPr>
      <w:spacing w:before="100" w:beforeAutospacing="1" w:after="120" w:line="240" w:lineRule="atLeast"/>
    </w:pPr>
    <w:rPr>
      <w:rFonts w:ascii="Verdana" w:eastAsia="Arial Unicode MS" w:hAnsi="Verdana" w:cs="Arial Unicode MS"/>
      <w:i/>
      <w:iCs/>
      <w:color w:val="000000"/>
      <w:sz w:val="18"/>
      <w:szCs w:val="18"/>
    </w:rPr>
  </w:style>
  <w:style w:type="character" w:customStyle="1" w:styleId="reflinks">
    <w:name w:val="reflinks"/>
    <w:basedOn w:val="DefaultParagraphFont"/>
    <w:rsid w:val="00E65512"/>
    <w:rPr>
      <w:rFonts w:cs="Times New Roman"/>
    </w:rPr>
  </w:style>
  <w:style w:type="paragraph" w:customStyle="1" w:styleId="Pa9">
    <w:name w:val="Pa9"/>
    <w:basedOn w:val="Default"/>
    <w:next w:val="Default"/>
    <w:uiPriority w:val="99"/>
    <w:rsid w:val="00E65512"/>
    <w:pPr>
      <w:spacing w:line="241" w:lineRule="atLeast"/>
    </w:pPr>
    <w:rPr>
      <w:rFonts w:ascii="Arial" w:eastAsiaTheme="minorEastAsia" w:hAnsi="Arial" w:cs="Arial"/>
      <w:color w:val="auto"/>
    </w:rPr>
  </w:style>
  <w:style w:type="character" w:customStyle="1" w:styleId="A12">
    <w:name w:val="A1"/>
    <w:uiPriority w:val="99"/>
    <w:rsid w:val="00E65512"/>
    <w:rPr>
      <w:color w:val="000000"/>
      <w:sz w:val="14"/>
    </w:rPr>
  </w:style>
  <w:style w:type="character" w:customStyle="1" w:styleId="authorname">
    <w:name w:val="authorname"/>
    <w:basedOn w:val="DefaultParagraphFont"/>
    <w:rsid w:val="00E65512"/>
    <w:rPr>
      <w:rFonts w:cs="Times New Roman"/>
    </w:rPr>
  </w:style>
  <w:style w:type="character" w:customStyle="1" w:styleId="u-sronly">
    <w:name w:val="u-sronly"/>
    <w:basedOn w:val="DefaultParagraphFont"/>
    <w:rsid w:val="00E65512"/>
    <w:rPr>
      <w:rFonts w:cs="Times New Roman"/>
    </w:rPr>
  </w:style>
  <w:style w:type="table" w:styleId="LightShading-Accent1">
    <w:name w:val="Light Shading Accent 1"/>
    <w:basedOn w:val="TableNormal"/>
    <w:uiPriority w:val="60"/>
    <w:rsid w:val="00E65512"/>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hemeFill="accent1" w:themeFillTint="3F"/>
      </w:tcPr>
    </w:tblStylePr>
    <w:tblStylePr w:type="band1Horz">
      <w:rPr>
        <w:rFonts w:cs="Times New Roman"/>
      </w:rPr>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E65512"/>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pPr>
      <w:rPr>
        <w:rFonts w:cs="Times New Roman"/>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pPr>
      <w:rPr>
        <w:rFonts w:cs="Times New Roman"/>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hemeFill="accent2" w:themeFillTint="3F"/>
      </w:tcPr>
    </w:tblStylePr>
    <w:tblStylePr w:type="band1Horz">
      <w:rPr>
        <w:rFonts w:cs="Times New Roman"/>
      </w:rPr>
      <w:tblPr/>
      <w:tcPr>
        <w:tcBorders>
          <w:left w:val="nil"/>
          <w:right w:val="nil"/>
          <w:insideH w:val="nil"/>
          <w:insideV w:val="nil"/>
        </w:tcBorders>
        <w:shd w:val="clear" w:color="auto" w:fill="EFD3D2" w:themeFill="accent2" w:themeFillTint="3F"/>
      </w:tcPr>
    </w:tblStylePr>
  </w:style>
  <w:style w:type="table" w:styleId="LightShading-Accent5">
    <w:name w:val="Light Shading Accent 5"/>
    <w:basedOn w:val="TableNormal"/>
    <w:uiPriority w:val="60"/>
    <w:rsid w:val="00E65512"/>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pPr>
      <w:rPr>
        <w:rFonts w:cs="Times New Roman"/>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pPr>
      <w:rPr>
        <w:rFonts w:cs="Times New Roman"/>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hemeFill="accent5" w:themeFillTint="3F"/>
      </w:tcPr>
    </w:tblStylePr>
    <w:tblStylePr w:type="band1Horz">
      <w:rPr>
        <w:rFonts w:cs="Times New Roman"/>
      </w:rPr>
      <w:tblPr/>
      <w:tcPr>
        <w:tcBorders>
          <w:left w:val="nil"/>
          <w:right w:val="nil"/>
          <w:insideH w:val="nil"/>
          <w:insideV w:val="nil"/>
        </w:tcBorders>
        <w:shd w:val="clear" w:color="auto" w:fill="D2EAF1" w:themeFill="accent5" w:themeFillTint="3F"/>
      </w:tcPr>
    </w:tblStylePr>
  </w:style>
  <w:style w:type="table" w:styleId="LightShading-Accent4">
    <w:name w:val="Light Shading Accent 4"/>
    <w:basedOn w:val="TableNormal"/>
    <w:uiPriority w:val="60"/>
    <w:rsid w:val="00E65512"/>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pPr>
      <w:rPr>
        <w:rFonts w:cs="Times New Roman"/>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pPr>
      <w:rPr>
        <w:rFonts w:cs="Times New Roman"/>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FD8E8" w:themeFill="accent4" w:themeFillTint="3F"/>
      </w:tcPr>
    </w:tblStylePr>
    <w:tblStylePr w:type="band1Horz">
      <w:rPr>
        <w:rFonts w:cs="Times New Roman"/>
      </w:rPr>
      <w:tblPr/>
      <w:tcPr>
        <w:tcBorders>
          <w:left w:val="nil"/>
          <w:right w:val="nil"/>
          <w:insideH w:val="nil"/>
          <w:insideV w:val="nil"/>
        </w:tcBorders>
        <w:shd w:val="clear" w:color="auto" w:fill="DFD8E8" w:themeFill="accent4" w:themeFillTint="3F"/>
      </w:tcPr>
    </w:tblStylePr>
  </w:style>
  <w:style w:type="table" w:styleId="MediumList1-Accent3">
    <w:name w:val="Medium List 1 Accent 3"/>
    <w:basedOn w:val="TableNormal"/>
    <w:uiPriority w:val="65"/>
    <w:rsid w:val="00E65512"/>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imes New Roman"/>
      </w:rPr>
      <w:tblPr/>
      <w:tcPr>
        <w:tcBorders>
          <w:top w:val="nil"/>
          <w:bottom w:val="single" w:sz="8" w:space="0" w:color="9BBB59" w:themeColor="accent3"/>
        </w:tcBorders>
      </w:tcPr>
    </w:tblStylePr>
    <w:tblStylePr w:type="lastRow">
      <w:rPr>
        <w:rFonts w:cs="Times New Roman"/>
        <w:b/>
        <w:bCs/>
        <w:color w:val="1F497D" w:themeColor="text2"/>
      </w:rPr>
      <w:tblPr/>
      <w:tcPr>
        <w:tcBorders>
          <w:top w:val="single" w:sz="8" w:space="0" w:color="9BBB59" w:themeColor="accent3"/>
          <w:bottom w:val="single" w:sz="8" w:space="0" w:color="9BBB59" w:themeColor="accent3"/>
        </w:tcBorders>
      </w:tcPr>
    </w:tblStylePr>
    <w:tblStylePr w:type="firstCol">
      <w:rPr>
        <w:rFonts w:cs="Times New Roman"/>
        <w:b/>
        <w:bCs/>
      </w:rPr>
    </w:tblStylePr>
    <w:tblStylePr w:type="lastCol">
      <w:rPr>
        <w:rFonts w:cs="Times New Roman"/>
        <w:b/>
        <w:bCs/>
      </w:rPr>
      <w:tblPr/>
      <w:tcPr>
        <w:tcBorders>
          <w:top w:val="single" w:sz="8" w:space="0" w:color="9BBB59" w:themeColor="accent3"/>
          <w:bottom w:val="single" w:sz="8" w:space="0" w:color="9BBB59" w:themeColor="accent3"/>
        </w:tcBorders>
      </w:tcPr>
    </w:tblStylePr>
    <w:tblStylePr w:type="band1Vert">
      <w:rPr>
        <w:rFonts w:cs="Times New Roman"/>
      </w:rPr>
      <w:tblPr/>
      <w:tcPr>
        <w:shd w:val="clear" w:color="auto" w:fill="E6EED5" w:themeFill="accent3" w:themeFillTint="3F"/>
      </w:tcPr>
    </w:tblStylePr>
    <w:tblStylePr w:type="band1Horz">
      <w:rPr>
        <w:rFonts w:cs="Times New Roman"/>
      </w:rPr>
      <w:tblPr/>
      <w:tcPr>
        <w:shd w:val="clear" w:color="auto" w:fill="E6EED5" w:themeFill="accent3" w:themeFillTint="3F"/>
      </w:tcPr>
    </w:tblStylePr>
  </w:style>
  <w:style w:type="table" w:styleId="LightGrid">
    <w:name w:val="Light Grid"/>
    <w:basedOn w:val="TableNormal"/>
    <w:uiPriority w:val="62"/>
    <w:rsid w:val="00E6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pPr>
      <w:rPr>
        <w:rFonts w:asciiTheme="majorHAnsi" w:eastAsiaTheme="majorEastAsia" w:hAnsiTheme="majorHAnsi"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pPr>
      <w:rPr>
        <w:rFonts w:asciiTheme="majorHAnsi" w:eastAsiaTheme="majorEastAsia" w:hAnsiTheme="majorHAnsi"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E6551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pPr>
      <w:rPr>
        <w:rFonts w:asciiTheme="majorHAnsi" w:eastAsiaTheme="majorEastAsia" w:hAnsiTheme="majorHAnsi" w:cs="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pPr>
      <w:rPr>
        <w:rFonts w:asciiTheme="majorHAnsi" w:eastAsiaTheme="majorEastAsia" w:hAnsiTheme="majorHAnsi"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List1-Accent1">
    <w:name w:val="Medium List 1 Accent 1"/>
    <w:basedOn w:val="TableNormal"/>
    <w:uiPriority w:val="65"/>
    <w:rsid w:val="00E65512"/>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imes New Roman"/>
      </w:rPr>
      <w:tblPr/>
      <w:tcPr>
        <w:tcBorders>
          <w:top w:val="nil"/>
          <w:bottom w:val="single" w:sz="8" w:space="0" w:color="4F81BD" w:themeColor="accent1"/>
        </w:tcBorders>
      </w:tcPr>
    </w:tblStylePr>
    <w:tblStylePr w:type="lastRow">
      <w:rPr>
        <w:rFonts w:cs="Times New Roman"/>
        <w:b/>
        <w:bCs/>
        <w:color w:val="1F497D" w:themeColor="text2"/>
      </w:rPr>
      <w:tblPr/>
      <w:tcPr>
        <w:tcBorders>
          <w:top w:val="single" w:sz="8" w:space="0" w:color="4F81BD" w:themeColor="accent1"/>
          <w:bottom w:val="single" w:sz="8" w:space="0" w:color="4F81BD" w:themeColor="accent1"/>
        </w:tcBorders>
      </w:tcPr>
    </w:tblStylePr>
    <w:tblStylePr w:type="firstCol">
      <w:rPr>
        <w:rFonts w:cs="Times New Roman"/>
        <w:b/>
        <w:bCs/>
      </w:rPr>
    </w:tblStylePr>
    <w:tblStylePr w:type="lastCol">
      <w:rPr>
        <w:rFonts w:cs="Times New Roman"/>
        <w:b/>
        <w:bCs/>
      </w:rPr>
      <w:tblPr/>
      <w:tcPr>
        <w:tcBorders>
          <w:top w:val="single" w:sz="8" w:space="0" w:color="4F81BD" w:themeColor="accent1"/>
          <w:bottom w:val="single" w:sz="8" w:space="0" w:color="4F81BD" w:themeColor="accent1"/>
        </w:tcBorders>
      </w:tcPr>
    </w:tblStylePr>
    <w:tblStylePr w:type="band1Vert">
      <w:rPr>
        <w:rFonts w:cs="Times New Roman"/>
      </w:rPr>
      <w:tblPr/>
      <w:tcPr>
        <w:shd w:val="clear" w:color="auto" w:fill="D3DFEE" w:themeFill="accent1" w:themeFillTint="3F"/>
      </w:tcPr>
    </w:tblStylePr>
    <w:tblStylePr w:type="band1Horz">
      <w:rPr>
        <w:rFonts w:cs="Times New Roman"/>
      </w:rPr>
      <w:tblPr/>
      <w:tcPr>
        <w:shd w:val="clear" w:color="auto" w:fill="D3DFEE" w:themeFill="accent1" w:themeFillTint="3F"/>
      </w:tcPr>
    </w:tblStylePr>
  </w:style>
  <w:style w:type="table" w:styleId="MediumList1">
    <w:name w:val="Medium List 1"/>
    <w:basedOn w:val="TableNormal"/>
    <w:uiPriority w:val="65"/>
    <w:rsid w:val="00E6551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imes New Roman"/>
      </w:rPr>
      <w:tblPr/>
      <w:tcPr>
        <w:tcBorders>
          <w:top w:val="nil"/>
          <w:bottom w:val="single" w:sz="8" w:space="0" w:color="000000" w:themeColor="text1"/>
        </w:tcBorders>
      </w:tcPr>
    </w:tblStylePr>
    <w:tblStylePr w:type="lastRow">
      <w:rPr>
        <w:rFonts w:cs="Times New Roman"/>
        <w:b/>
        <w:bCs/>
        <w:color w:val="1F497D" w:themeColor="text2"/>
      </w:rPr>
      <w:tblPr/>
      <w:tcPr>
        <w:tcBorders>
          <w:top w:val="single" w:sz="8" w:space="0" w:color="000000" w:themeColor="text1"/>
          <w:bottom w:val="single" w:sz="8" w:space="0" w:color="000000" w:themeColor="text1"/>
        </w:tcBorders>
      </w:tcPr>
    </w:tblStylePr>
    <w:tblStylePr w:type="firstCol">
      <w:rPr>
        <w:rFonts w:cs="Times New Roman"/>
        <w:b/>
        <w:bCs/>
      </w:rPr>
    </w:tblStylePr>
    <w:tblStylePr w:type="lastCol">
      <w:rPr>
        <w:rFonts w:cs="Times New Roman"/>
        <w:b/>
        <w:bCs/>
      </w:rPr>
      <w:tblPr/>
      <w:tcPr>
        <w:tcBorders>
          <w:top w:val="single" w:sz="8" w:space="0" w:color="000000" w:themeColor="text1"/>
          <w:bottom w:val="single" w:sz="8" w:space="0" w:color="000000" w:themeColor="text1"/>
        </w:tcBorders>
      </w:tcPr>
    </w:tblStylePr>
    <w:tblStylePr w:type="band1Vert">
      <w:rPr>
        <w:rFonts w:cs="Times New Roman"/>
      </w:rPr>
      <w:tblPr/>
      <w:tcPr>
        <w:shd w:val="clear" w:color="auto" w:fill="C0C0C0" w:themeFill="text1" w:themeFillTint="3F"/>
      </w:tcPr>
    </w:tblStylePr>
    <w:tblStylePr w:type="band1Horz">
      <w:rPr>
        <w:rFonts w:cs="Times New Roman"/>
      </w:rPr>
      <w:tblPr/>
      <w:tcPr>
        <w:shd w:val="clear" w:color="auto" w:fill="C0C0C0" w:themeFill="text1" w:themeFillTint="3F"/>
      </w:tcPr>
    </w:tblStylePr>
  </w:style>
  <w:style w:type="table" w:styleId="MediumShading2-Accent6">
    <w:name w:val="Medium Shading 2 Accent 6"/>
    <w:basedOn w:val="TableNormal"/>
    <w:uiPriority w:val="64"/>
    <w:rsid w:val="00E6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rFonts w:cs="Times New Roman"/>
        <w:b/>
        <w:bCs/>
        <w:color w:val="FFFFFF" w:themeColor="background1"/>
      </w:rPr>
      <w:tblPr/>
      <w:tcPr>
        <w:tcBorders>
          <w:left w:val="nil"/>
          <w:right w:val="nil"/>
          <w:insideH w:val="nil"/>
          <w:insideV w:val="nil"/>
        </w:tcBorders>
        <w:shd w:val="clear" w:color="auto" w:fill="F79646" w:themeFill="accent6"/>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a2alabel">
    <w:name w:val="a2a_label"/>
    <w:basedOn w:val="DefaultParagraphFont"/>
    <w:rsid w:val="008E5FA5"/>
    <w:rPr>
      <w:rFonts w:cs="Times New Roman"/>
    </w:rPr>
  </w:style>
  <w:style w:type="character" w:customStyle="1" w:styleId="statement">
    <w:name w:val="statement"/>
    <w:basedOn w:val="DefaultParagraphFont"/>
    <w:rsid w:val="008E5FA5"/>
    <w:rPr>
      <w:rFonts w:cs="Times New Roman"/>
    </w:rPr>
  </w:style>
  <w:style w:type="character" w:customStyle="1" w:styleId="statement-title">
    <w:name w:val="statement-title"/>
    <w:basedOn w:val="DefaultParagraphFont"/>
    <w:rsid w:val="008E5FA5"/>
    <w:rPr>
      <w:rFonts w:cs="Times New Roman"/>
    </w:rPr>
  </w:style>
  <w:style w:type="character" w:customStyle="1" w:styleId="sep">
    <w:name w:val="sep"/>
    <w:basedOn w:val="DefaultParagraphFont"/>
    <w:rsid w:val="008E5FA5"/>
    <w:rPr>
      <w:rFonts w:cs="Times New Roman"/>
    </w:rPr>
  </w:style>
  <w:style w:type="table" w:customStyle="1" w:styleId="TableGrid7">
    <w:name w:val="Table Grid7"/>
    <w:basedOn w:val="TableNormal"/>
    <w:next w:val="TableGrid"/>
    <w:uiPriority w:val="39"/>
    <w:rsid w:val="00E70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t-promotion-title-text">
    <w:name w:val="content-promotion-title-text"/>
    <w:basedOn w:val="Normal"/>
    <w:rsid w:val="00200051"/>
    <w:pPr>
      <w:spacing w:before="100" w:beforeAutospacing="1" w:after="100" w:afterAutospacing="1" w:line="240" w:lineRule="auto"/>
    </w:pPr>
    <w:rPr>
      <w:rFonts w:ascii="Times New Roman" w:hAnsi="Times New Roman"/>
      <w:sz w:val="24"/>
      <w:szCs w:val="24"/>
    </w:rPr>
  </w:style>
  <w:style w:type="character" w:customStyle="1" w:styleId="hl-cpw-icon-readmore">
    <w:name w:val="hl-cpw-icon-readmore"/>
    <w:basedOn w:val="DefaultParagraphFont"/>
    <w:rsid w:val="00200051"/>
    <w:rPr>
      <w:rFonts w:cs="Times New Roman"/>
    </w:rPr>
  </w:style>
  <w:style w:type="table" w:styleId="MediumList1-Accent6">
    <w:name w:val="Medium List 1 Accent 6"/>
    <w:basedOn w:val="TableNormal"/>
    <w:uiPriority w:val="65"/>
    <w:rsid w:val="00200051"/>
    <w:pPr>
      <w:spacing w:after="0" w:line="240" w:lineRule="auto"/>
    </w:pPr>
    <w:rPr>
      <w:rFonts w:ascii="Calibri" w:eastAsia="Times New Roman" w:hAnsi="Calibri"/>
      <w:color w:val="000000"/>
      <w:sz w:val="20"/>
      <w:szCs w:val="2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rFonts w:cs="Times New Roman"/>
        <w:b/>
        <w:bCs/>
        <w:color w:val="1F497D"/>
      </w:rPr>
      <w:tblPr/>
      <w:tcPr>
        <w:tcBorders>
          <w:top w:val="single" w:sz="8" w:space="0" w:color="F79646"/>
          <w:bottom w:val="single" w:sz="8" w:space="0" w:color="F79646"/>
        </w:tcBorders>
      </w:tcPr>
    </w:tblStylePr>
    <w:tblStylePr w:type="firstCol">
      <w:rPr>
        <w:rFonts w:cs="Times New Roman"/>
        <w:b/>
        <w:bCs/>
      </w:rPr>
    </w:tblStylePr>
    <w:tblStylePr w:type="lastCol">
      <w:rPr>
        <w:rFonts w:cs="Times New Roman"/>
        <w:b/>
        <w:bCs/>
      </w:rPr>
      <w:tblPr/>
      <w:tcPr>
        <w:tcBorders>
          <w:top w:val="single" w:sz="8" w:space="0" w:color="F79646"/>
          <w:bottom w:val="single" w:sz="8" w:space="0" w:color="F79646"/>
        </w:tcBorders>
      </w:tcPr>
    </w:tblStylePr>
    <w:tblStylePr w:type="band1Vert">
      <w:rPr>
        <w:rFonts w:cs="Times New Roman"/>
      </w:rPr>
      <w:tblPr/>
      <w:tcPr>
        <w:shd w:val="clear" w:color="auto" w:fill="FDE4D0"/>
      </w:tcPr>
    </w:tblStylePr>
    <w:tblStylePr w:type="band1Horz">
      <w:rPr>
        <w:rFonts w:cs="Times New Roman"/>
      </w:rPr>
      <w:tblPr/>
      <w:tcPr>
        <w:shd w:val="clear" w:color="auto" w:fill="FDE4D0"/>
      </w:tcPr>
    </w:tblStylePr>
  </w:style>
  <w:style w:type="table" w:styleId="ColorfulList-Accent3">
    <w:name w:val="Colorful List Accent 3"/>
    <w:basedOn w:val="TableNormal"/>
    <w:uiPriority w:val="72"/>
    <w:rsid w:val="00200051"/>
    <w:pPr>
      <w:spacing w:after="0" w:line="240" w:lineRule="auto"/>
    </w:pPr>
    <w:rPr>
      <w:rFonts w:ascii="Calibri" w:eastAsia="Times New Roman" w:hAnsi="Calibri"/>
      <w:color w:val="000000"/>
      <w:sz w:val="20"/>
      <w:szCs w:val="20"/>
    </w:rPr>
    <w:tblPr>
      <w:tblStyleRowBandSize w:val="1"/>
      <w:tblStyleColBandSize w:val="1"/>
    </w:tblPr>
    <w:tcPr>
      <w:shd w:val="clear" w:color="auto" w:fill="F5F8EE"/>
    </w:tcPr>
    <w:tblStylePr w:type="firstRow">
      <w:rPr>
        <w:rFonts w:cs="Times New Roman"/>
        <w:b/>
        <w:bCs/>
        <w:color w:val="FFFFFF"/>
      </w:rPr>
      <w:tblPr/>
      <w:tcPr>
        <w:tcBorders>
          <w:bottom w:val="single" w:sz="12" w:space="0" w:color="FFFFFF"/>
        </w:tcBorders>
        <w:shd w:val="clear" w:color="auto" w:fill="664E82"/>
      </w:tcPr>
    </w:tblStylePr>
    <w:tblStylePr w:type="lastRow">
      <w:rPr>
        <w:rFonts w:cs="Times New Roman"/>
        <w:b/>
        <w:bCs/>
        <w:color w:val="664E82"/>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6EED5"/>
      </w:tcPr>
    </w:tblStylePr>
    <w:tblStylePr w:type="band1Horz">
      <w:rPr>
        <w:rFonts w:cs="Times New Roman"/>
      </w:rPr>
      <w:tblPr/>
      <w:tcPr>
        <w:shd w:val="clear" w:color="auto" w:fill="EAF1DD"/>
      </w:tcPr>
    </w:tblStylePr>
  </w:style>
  <w:style w:type="table" w:styleId="MediumShading2-Accent4">
    <w:name w:val="Medium Shading 2 Accent 4"/>
    <w:basedOn w:val="TableNormal"/>
    <w:uiPriority w:val="64"/>
    <w:rsid w:val="00200051"/>
    <w:pPr>
      <w:spacing w:after="0" w:line="240" w:lineRule="auto"/>
    </w:pPr>
    <w:rPr>
      <w:rFonts w:ascii="Calibri" w:eastAsia="Times New Roman" w:hAnsi="Calibri"/>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Times New Roman"/>
        <w:b/>
        <w:bCs/>
        <w:color w:val="FFFFFF"/>
      </w:rPr>
      <w:tblPr/>
      <w:tcPr>
        <w:tcBorders>
          <w:left w:val="nil"/>
          <w:right w:val="nil"/>
          <w:insideH w:val="nil"/>
          <w:insideV w:val="nil"/>
        </w:tcBorders>
        <w:shd w:val="clear" w:color="auto" w:fill="8064A2"/>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200051"/>
    <w:pPr>
      <w:spacing w:after="0" w:line="240" w:lineRule="auto"/>
    </w:pPr>
    <w:rPr>
      <w:rFonts w:ascii="Calibri" w:eastAsia="Times New Roman" w:hAnsi="Calibri"/>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Times New Roman"/>
        <w:b/>
        <w:bCs/>
        <w:color w:val="FFFFFF"/>
      </w:rPr>
      <w:tblPr/>
      <w:tcPr>
        <w:tcBorders>
          <w:left w:val="nil"/>
          <w:right w:val="nil"/>
          <w:insideH w:val="nil"/>
          <w:insideV w:val="nil"/>
        </w:tcBorders>
        <w:shd w:val="clear" w:color="auto" w:fill="4F81BD"/>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11">
    <w:name w:val="Light Grid - Accent 11"/>
    <w:basedOn w:val="TableNormal"/>
    <w:uiPriority w:val="62"/>
    <w:rsid w:val="00200051"/>
    <w:pPr>
      <w:spacing w:after="0" w:line="240" w:lineRule="auto"/>
    </w:pPr>
    <w:rPr>
      <w:rFonts w:ascii="Calibri" w:eastAsia="Times New Roman" w:hAnsi="Calibri"/>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Times New Roman"/>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im">
    <w:name w:val="im"/>
    <w:rsid w:val="00200051"/>
  </w:style>
  <w:style w:type="character" w:customStyle="1" w:styleId="ilfuvd">
    <w:name w:val="ilfuvd"/>
    <w:basedOn w:val="DefaultParagraphFont"/>
    <w:rsid w:val="00CD19B9"/>
    <w:rPr>
      <w:rFonts w:cs="Times New Roman"/>
    </w:rPr>
  </w:style>
  <w:style w:type="table" w:customStyle="1" w:styleId="ListTable21">
    <w:name w:val="List Table 21"/>
    <w:basedOn w:val="TableNormal"/>
    <w:uiPriority w:val="47"/>
    <w:rsid w:val="00CD19B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customStyle="1" w:styleId="GridTable4-Accent61">
    <w:name w:val="Grid Table 4 - Accent 61"/>
    <w:basedOn w:val="TableNormal"/>
    <w:uiPriority w:val="49"/>
    <w:rsid w:val="00CD19B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rFonts w:cs="Times New Roman"/>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rFonts w:cs="Times New Roman"/>
        <w:b/>
        <w:bCs/>
      </w:rPr>
      <w:tblPr/>
      <w:tcPr>
        <w:tcBorders>
          <w:top w:val="double" w:sz="4" w:space="0" w:color="F79646" w:themeColor="accent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character" w:customStyle="1" w:styleId="UnresolvedMention2">
    <w:name w:val="Unresolved Mention2"/>
    <w:basedOn w:val="DefaultParagraphFont"/>
    <w:uiPriority w:val="99"/>
    <w:semiHidden/>
    <w:unhideWhenUsed/>
    <w:rsid w:val="00CD19B9"/>
    <w:rPr>
      <w:rFonts w:cs="Times New Roman"/>
      <w:color w:val="605E5C"/>
      <w:shd w:val="clear" w:color="auto" w:fill="E1DFDD"/>
    </w:rPr>
  </w:style>
  <w:style w:type="character" w:customStyle="1" w:styleId="text0">
    <w:name w:val="text"/>
    <w:basedOn w:val="DefaultParagraphFont"/>
    <w:rsid w:val="00656704"/>
    <w:rPr>
      <w:rFonts w:cs="Times New Roman"/>
    </w:rPr>
  </w:style>
  <w:style w:type="character" w:customStyle="1" w:styleId="fontstyle110">
    <w:name w:val="fontstyle11"/>
    <w:basedOn w:val="DefaultParagraphFont"/>
    <w:rsid w:val="00E0229F"/>
    <w:rPr>
      <w:rFonts w:ascii="TT1F2D0o00" w:hAnsi="TT1F2D0o00" w:cs="Times New Roman"/>
      <w:color w:val="000000"/>
      <w:sz w:val="20"/>
      <w:szCs w:val="20"/>
    </w:rPr>
  </w:style>
  <w:style w:type="character" w:customStyle="1" w:styleId="ignore">
    <w:name w:val="ignore"/>
    <w:basedOn w:val="DefaultParagraphFont"/>
    <w:rsid w:val="00123A5F"/>
    <w:rPr>
      <w:rFonts w:cs="Times New Roman"/>
    </w:rPr>
  </w:style>
  <w:style w:type="character" w:customStyle="1" w:styleId="z-TopofFormChar1">
    <w:name w:val="z-Top of Form Char1"/>
    <w:basedOn w:val="DefaultParagraphFont"/>
    <w:uiPriority w:val="99"/>
    <w:semiHidden/>
    <w:rsid w:val="00123A5F"/>
    <w:rPr>
      <w:rFonts w:ascii="Arial" w:eastAsia="Times New Roman" w:hAnsi="Arial" w:cs="Arial"/>
      <w:vanish/>
      <w:sz w:val="16"/>
      <w:szCs w:val="16"/>
    </w:rPr>
  </w:style>
  <w:style w:type="character" w:customStyle="1" w:styleId="z-BottomofFormChar1">
    <w:name w:val="z-Bottom of Form Char1"/>
    <w:basedOn w:val="DefaultParagraphFont"/>
    <w:uiPriority w:val="99"/>
    <w:semiHidden/>
    <w:rsid w:val="00123A5F"/>
    <w:rPr>
      <w:rFonts w:ascii="Arial" w:eastAsia="Times New Roman" w:hAnsi="Arial" w:cs="Arial"/>
      <w:vanish/>
      <w:sz w:val="16"/>
      <w:szCs w:val="16"/>
    </w:rPr>
  </w:style>
  <w:style w:type="paragraph" w:customStyle="1" w:styleId="pan">
    <w:name w:val="pan"/>
    <w:basedOn w:val="Normal"/>
    <w:rsid w:val="00123A5F"/>
    <w:pPr>
      <w:spacing w:before="100" w:beforeAutospacing="1" w:after="100" w:afterAutospacing="1" w:line="240" w:lineRule="auto"/>
    </w:pPr>
    <w:rPr>
      <w:rFonts w:ascii="Calibri" w:hAnsi="Calibri"/>
    </w:rPr>
  </w:style>
  <w:style w:type="character" w:customStyle="1" w:styleId="hlfld-title">
    <w:name w:val="hlfld-title"/>
    <w:basedOn w:val="DefaultParagraphFont"/>
    <w:rsid w:val="00123A5F"/>
    <w:rPr>
      <w:rFonts w:cs="Times New Roman"/>
    </w:rPr>
  </w:style>
  <w:style w:type="numbering" w:customStyle="1" w:styleId="Style21">
    <w:name w:val="Style21"/>
    <w:pPr>
      <w:numPr>
        <w:numId w:val="22"/>
      </w:numPr>
    </w:pPr>
  </w:style>
  <w:style w:type="numbering" w:customStyle="1" w:styleId="Style7">
    <w:name w:val="Style7"/>
    <w:pPr>
      <w:numPr>
        <w:numId w:val="10"/>
      </w:numPr>
    </w:pPr>
  </w:style>
  <w:style w:type="numbering" w:customStyle="1" w:styleId="Style5">
    <w:name w:val="Style5"/>
    <w:pPr>
      <w:numPr>
        <w:numId w:val="4"/>
      </w:numPr>
    </w:pPr>
  </w:style>
  <w:style w:type="numbering" w:customStyle="1" w:styleId="Style17">
    <w:name w:val="Style17"/>
    <w:pPr>
      <w:numPr>
        <w:numId w:val="18"/>
      </w:numPr>
    </w:pPr>
  </w:style>
  <w:style w:type="numbering" w:customStyle="1" w:styleId="Style4">
    <w:name w:val="Style4"/>
    <w:pPr>
      <w:numPr>
        <w:numId w:val="8"/>
      </w:numPr>
    </w:pPr>
  </w:style>
  <w:style w:type="numbering" w:customStyle="1" w:styleId="Style8">
    <w:name w:val="Style8"/>
    <w:pPr>
      <w:numPr>
        <w:numId w:val="6"/>
      </w:numPr>
    </w:pPr>
  </w:style>
  <w:style w:type="numbering" w:customStyle="1" w:styleId="Style3">
    <w:name w:val="Style3"/>
    <w:pPr>
      <w:numPr>
        <w:numId w:val="3"/>
      </w:numPr>
    </w:pPr>
  </w:style>
  <w:style w:type="numbering" w:customStyle="1" w:styleId="Style20">
    <w:name w:val="Style20"/>
    <w:pPr>
      <w:numPr>
        <w:numId w:val="21"/>
      </w:numPr>
    </w:pPr>
  </w:style>
  <w:style w:type="numbering" w:customStyle="1" w:styleId="Estiloimportado1">
    <w:name w:val="Estilo importado 1"/>
    <w:pPr>
      <w:numPr>
        <w:numId w:val="37"/>
      </w:numPr>
    </w:pPr>
  </w:style>
  <w:style w:type="numbering" w:customStyle="1" w:styleId="Style13">
    <w:name w:val="Style13"/>
    <w:pPr>
      <w:numPr>
        <w:numId w:val="14"/>
      </w:numPr>
    </w:pPr>
  </w:style>
  <w:style w:type="numbering" w:customStyle="1" w:styleId="Style27">
    <w:name w:val="Style27"/>
    <w:pPr>
      <w:numPr>
        <w:numId w:val="28"/>
      </w:numPr>
    </w:pPr>
  </w:style>
  <w:style w:type="numbering" w:customStyle="1" w:styleId="Style18">
    <w:name w:val="Style18"/>
    <w:pPr>
      <w:numPr>
        <w:numId w:val="19"/>
      </w:numPr>
    </w:pPr>
  </w:style>
  <w:style w:type="numbering" w:customStyle="1" w:styleId="Style26">
    <w:name w:val="Style26"/>
    <w:pPr>
      <w:numPr>
        <w:numId w:val="27"/>
      </w:numPr>
    </w:pPr>
  </w:style>
  <w:style w:type="numbering" w:customStyle="1" w:styleId="Style9">
    <w:name w:val="Style9"/>
    <w:pPr>
      <w:numPr>
        <w:numId w:val="7"/>
      </w:numPr>
    </w:pPr>
  </w:style>
  <w:style w:type="numbering" w:customStyle="1" w:styleId="Style2">
    <w:name w:val="Style2"/>
    <w:pPr>
      <w:numPr>
        <w:numId w:val="5"/>
      </w:numPr>
    </w:pPr>
  </w:style>
  <w:style w:type="numbering" w:customStyle="1" w:styleId="Style10">
    <w:name w:val="Style10"/>
    <w:pPr>
      <w:numPr>
        <w:numId w:val="11"/>
      </w:numPr>
    </w:pPr>
  </w:style>
  <w:style w:type="numbering" w:customStyle="1" w:styleId="Style15">
    <w:name w:val="Style15"/>
    <w:pPr>
      <w:numPr>
        <w:numId w:val="16"/>
      </w:numPr>
    </w:pPr>
  </w:style>
  <w:style w:type="numbering" w:customStyle="1" w:styleId="Style25">
    <w:name w:val="Style25"/>
    <w:pPr>
      <w:numPr>
        <w:numId w:val="26"/>
      </w:numPr>
    </w:pPr>
  </w:style>
  <w:style w:type="numbering" w:customStyle="1" w:styleId="Style19">
    <w:name w:val="Style19"/>
    <w:pPr>
      <w:numPr>
        <w:numId w:val="20"/>
      </w:numPr>
    </w:pPr>
  </w:style>
  <w:style w:type="numbering" w:customStyle="1" w:styleId="Style22">
    <w:name w:val="Style22"/>
    <w:pPr>
      <w:numPr>
        <w:numId w:val="23"/>
      </w:numPr>
    </w:pPr>
  </w:style>
  <w:style w:type="numbering" w:customStyle="1" w:styleId="Style14">
    <w:name w:val="Style14"/>
    <w:pPr>
      <w:numPr>
        <w:numId w:val="15"/>
      </w:numPr>
    </w:pPr>
  </w:style>
  <w:style w:type="numbering" w:customStyle="1" w:styleId="Style6">
    <w:name w:val="Style6"/>
    <w:pPr>
      <w:numPr>
        <w:numId w:val="9"/>
      </w:numPr>
    </w:pPr>
  </w:style>
  <w:style w:type="numbering" w:customStyle="1" w:styleId="Style16">
    <w:name w:val="Style16"/>
    <w:pPr>
      <w:numPr>
        <w:numId w:val="17"/>
      </w:numPr>
    </w:pPr>
  </w:style>
  <w:style w:type="numbering" w:customStyle="1" w:styleId="Style521">
    <w:name w:val="Style521"/>
    <w:pPr>
      <w:numPr>
        <w:numId w:val="29"/>
      </w:numPr>
    </w:pPr>
  </w:style>
  <w:style w:type="numbering" w:customStyle="1" w:styleId="Style23">
    <w:name w:val="Style23"/>
    <w:pPr>
      <w:numPr>
        <w:numId w:val="24"/>
      </w:numPr>
    </w:pPr>
  </w:style>
  <w:style w:type="numbering" w:customStyle="1" w:styleId="Style24">
    <w:name w:val="Style24"/>
    <w:pPr>
      <w:numPr>
        <w:numId w:val="25"/>
      </w:numPr>
    </w:pPr>
  </w:style>
  <w:style w:type="numbering" w:customStyle="1" w:styleId="Style11">
    <w:name w:val="Style11"/>
    <w:pPr>
      <w:numPr>
        <w:numId w:val="12"/>
      </w:numPr>
    </w:pPr>
  </w:style>
  <w:style w:type="numbering" w:customStyle="1" w:styleId="Style12">
    <w:name w:val="Style12"/>
    <w:pPr>
      <w:numPr>
        <w:numId w:val="13"/>
      </w:numPr>
    </w:pPr>
  </w:style>
  <w:style w:type="character" w:styleId="HTMLTypewriter">
    <w:name w:val="HTML Typewriter"/>
    <w:rsid w:val="00A073AA"/>
    <w:rPr>
      <w:rFonts w:ascii="Courier New" w:eastAsia="Times New Roman" w:hAnsi="Courier New" w:cs="Courier New"/>
      <w:sz w:val="20"/>
      <w:szCs w:val="20"/>
    </w:rPr>
  </w:style>
  <w:style w:type="table" w:customStyle="1" w:styleId="Grilledutableau3">
    <w:name w:val="Grille du tableau3"/>
    <w:basedOn w:val="TableNormal"/>
    <w:next w:val="TableGrid"/>
    <w:uiPriority w:val="59"/>
    <w:rsid w:val="00783779"/>
    <w:pPr>
      <w:spacing w:after="0" w:line="240" w:lineRule="auto"/>
    </w:pPr>
    <w:rPr>
      <w:rFonts w:eastAsia="Times New Roman" w:cstheme="minorBidi"/>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ar">
    <w:name w:val="Default Car"/>
    <w:basedOn w:val="DefaultParagraphFont"/>
    <w:link w:val="Default"/>
    <w:rsid w:val="00783779"/>
    <w:rPr>
      <w:rFonts w:ascii="Times New Roman" w:eastAsia="Times New Roman" w:hAnsi="Times New Roman"/>
      <w:color w:val="000000"/>
      <w:sz w:val="24"/>
      <w:szCs w:val="24"/>
    </w:rPr>
  </w:style>
  <w:style w:type="character" w:customStyle="1" w:styleId="taxa-name-header">
    <w:name w:val="taxa-name-header"/>
    <w:rsid w:val="00EC3B00"/>
  </w:style>
  <w:style w:type="numbering" w:customStyle="1" w:styleId="NoList1">
    <w:name w:val="No List1"/>
    <w:next w:val="NoList"/>
    <w:semiHidden/>
    <w:rsid w:val="00EC3B00"/>
  </w:style>
  <w:style w:type="numbering" w:customStyle="1" w:styleId="NoList2">
    <w:name w:val="No List2"/>
    <w:next w:val="NoList"/>
    <w:uiPriority w:val="99"/>
    <w:semiHidden/>
    <w:unhideWhenUsed/>
    <w:rsid w:val="00EC3B00"/>
  </w:style>
  <w:style w:type="character" w:customStyle="1" w:styleId="muitypography-root">
    <w:name w:val="muitypography-root"/>
    <w:basedOn w:val="DefaultParagraphFont"/>
    <w:rsid w:val="00EC3B00"/>
  </w:style>
  <w:style w:type="character" w:customStyle="1" w:styleId="DefaultChar">
    <w:name w:val="Default Char"/>
    <w:basedOn w:val="DefaultParagraphFont"/>
    <w:rsid w:val="00EC3B00"/>
    <w:rPr>
      <w:rFonts w:ascii="Times New Roman" w:hAnsi="Times New Roman" w:cs="Times New Roman"/>
      <w:color w:val="000000"/>
      <w:sz w:val="24"/>
      <w:szCs w:val="24"/>
    </w:rPr>
  </w:style>
  <w:style w:type="paragraph" w:customStyle="1" w:styleId="TableParagraph">
    <w:name w:val="Table Paragraph"/>
    <w:basedOn w:val="Normal"/>
    <w:uiPriority w:val="1"/>
    <w:qFormat/>
    <w:rsid w:val="00EC3B00"/>
    <w:pPr>
      <w:widowControl w:val="0"/>
      <w:autoSpaceDE w:val="0"/>
      <w:autoSpaceDN w:val="0"/>
      <w:spacing w:after="0" w:line="210" w:lineRule="exact"/>
      <w:jc w:val="center"/>
    </w:pPr>
    <w:rPr>
      <w:rFonts w:ascii="Times New Roman" w:eastAsia="Times New Roman" w:hAnsi="Times New Roman"/>
    </w:rPr>
  </w:style>
  <w:style w:type="character" w:customStyle="1" w:styleId="doilabel">
    <w:name w:val="doi__label"/>
    <w:basedOn w:val="DefaultParagraphFont"/>
    <w:rsid w:val="00EC3B00"/>
  </w:style>
  <w:style w:type="numbering" w:customStyle="1" w:styleId="NoList3">
    <w:name w:val="No List3"/>
    <w:next w:val="NoList"/>
    <w:uiPriority w:val="99"/>
    <w:semiHidden/>
    <w:unhideWhenUsed/>
    <w:rsid w:val="00EC3B00"/>
  </w:style>
  <w:style w:type="character" w:customStyle="1" w:styleId="A90">
    <w:name w:val="A9"/>
    <w:uiPriority w:val="99"/>
    <w:rsid w:val="00EC3B00"/>
    <w:rPr>
      <w:rFonts w:cs="Helvetica"/>
      <w:color w:val="000000"/>
      <w:sz w:val="10"/>
      <w:szCs w:val="10"/>
    </w:rPr>
  </w:style>
  <w:style w:type="paragraph" w:customStyle="1" w:styleId="Pa3">
    <w:name w:val="Pa3"/>
    <w:basedOn w:val="Default"/>
    <w:next w:val="Default"/>
    <w:uiPriority w:val="99"/>
    <w:rsid w:val="00EC3B00"/>
    <w:pPr>
      <w:spacing w:line="181" w:lineRule="atLeast"/>
    </w:pPr>
    <w:rPr>
      <w:rFonts w:ascii="Helvetica" w:hAnsi="Helvetica"/>
      <w:color w:val="auto"/>
    </w:rPr>
  </w:style>
  <w:style w:type="table" w:customStyle="1" w:styleId="TableGrid9">
    <w:name w:val="Table Grid9"/>
    <w:basedOn w:val="TableNormal"/>
    <w:next w:val="TableGrid"/>
    <w:uiPriority w:val="59"/>
    <w:rsid w:val="00EC3B0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visually-hidden">
    <w:name w:val="u-visually-hidden"/>
    <w:basedOn w:val="DefaultParagraphFont"/>
    <w:rsid w:val="00EC3B00"/>
  </w:style>
  <w:style w:type="numbering" w:customStyle="1" w:styleId="NoList4">
    <w:name w:val="No List4"/>
    <w:next w:val="NoList"/>
    <w:uiPriority w:val="99"/>
    <w:semiHidden/>
    <w:unhideWhenUsed/>
    <w:rsid w:val="00EC3B00"/>
  </w:style>
  <w:style w:type="character" w:customStyle="1" w:styleId="y2iqfc">
    <w:name w:val="y2iqfc"/>
    <w:basedOn w:val="DefaultParagraphFont"/>
    <w:rsid w:val="00EC3B00"/>
  </w:style>
  <w:style w:type="character" w:customStyle="1" w:styleId="author-ref">
    <w:name w:val="author-ref"/>
    <w:basedOn w:val="DefaultParagraphFont"/>
    <w:rsid w:val="00EC3B00"/>
  </w:style>
  <w:style w:type="paragraph" w:customStyle="1" w:styleId="MainText">
    <w:name w:val="MainText"/>
    <w:aliases w:val="MT"/>
    <w:basedOn w:val="Normal"/>
    <w:rsid w:val="00E42B51"/>
    <w:pPr>
      <w:spacing w:after="0" w:line="240" w:lineRule="atLeast"/>
      <w:ind w:firstLine="300"/>
      <w:jc w:val="both"/>
    </w:pPr>
    <w:rPr>
      <w:rFonts w:ascii="Times New Roman" w:eastAsia="SimSun" w:hAnsi="Times New Roman"/>
      <w:sz w:val="20"/>
      <w:szCs w:val="20"/>
      <w:lang w:val="en-GB"/>
    </w:rPr>
  </w:style>
  <w:style w:type="character" w:customStyle="1" w:styleId="contentauthor--date">
    <w:name w:val="content__author--date"/>
    <w:rsid w:val="00F35D01"/>
  </w:style>
  <w:style w:type="character" w:customStyle="1" w:styleId="markedcontent">
    <w:name w:val="markedcontent"/>
    <w:rsid w:val="00F35D01"/>
  </w:style>
  <w:style w:type="character" w:customStyle="1" w:styleId="hgkelc">
    <w:name w:val="hgkelc"/>
    <w:rsid w:val="00F35D01"/>
  </w:style>
  <w:style w:type="character" w:customStyle="1" w:styleId="muxgbd">
    <w:name w:val="muxgbd"/>
    <w:rsid w:val="00F35D01"/>
  </w:style>
  <w:style w:type="character" w:customStyle="1" w:styleId="anchor-text">
    <w:name w:val="anchor-text"/>
    <w:rsid w:val="00F35D01"/>
  </w:style>
  <w:style w:type="character" w:styleId="UnresolvedMention">
    <w:name w:val="Unresolved Mention"/>
    <w:basedOn w:val="DefaultParagraphFont"/>
    <w:uiPriority w:val="99"/>
    <w:semiHidden/>
    <w:unhideWhenUsed/>
    <w:rsid w:val="00F35D01"/>
    <w:rPr>
      <w:color w:val="605E5C"/>
      <w:shd w:val="clear" w:color="auto" w:fill="E1DFDD"/>
    </w:rPr>
  </w:style>
  <w:style w:type="character" w:customStyle="1" w:styleId="katex-mathml">
    <w:name w:val="katex-mathml"/>
    <w:basedOn w:val="DefaultParagraphFont"/>
    <w:rsid w:val="00A42239"/>
  </w:style>
  <w:style w:type="character" w:customStyle="1" w:styleId="mord">
    <w:name w:val="mord"/>
    <w:basedOn w:val="DefaultParagraphFont"/>
    <w:rsid w:val="00A42239"/>
  </w:style>
  <w:style w:type="character" w:customStyle="1" w:styleId="mrel">
    <w:name w:val="mrel"/>
    <w:basedOn w:val="DefaultParagraphFont"/>
    <w:rsid w:val="00A42239"/>
  </w:style>
  <w:style w:type="character" w:customStyle="1" w:styleId="mop">
    <w:name w:val="mop"/>
    <w:basedOn w:val="DefaultParagraphFont"/>
    <w:rsid w:val="00A42239"/>
  </w:style>
  <w:style w:type="character" w:customStyle="1" w:styleId="mopen">
    <w:name w:val="mopen"/>
    <w:basedOn w:val="DefaultParagraphFont"/>
    <w:rsid w:val="00A42239"/>
  </w:style>
  <w:style w:type="character" w:customStyle="1" w:styleId="vlist-s">
    <w:name w:val="vlist-s"/>
    <w:basedOn w:val="DefaultParagraphFont"/>
    <w:rsid w:val="00A42239"/>
  </w:style>
  <w:style w:type="character" w:customStyle="1" w:styleId="mbin">
    <w:name w:val="mbin"/>
    <w:basedOn w:val="DefaultParagraphFont"/>
    <w:rsid w:val="00A42239"/>
  </w:style>
  <w:style w:type="character" w:customStyle="1" w:styleId="mclose">
    <w:name w:val="mclose"/>
    <w:basedOn w:val="DefaultParagraphFont"/>
    <w:rsid w:val="00A42239"/>
  </w:style>
  <w:style w:type="character" w:customStyle="1" w:styleId="mtight">
    <w:name w:val="mtight"/>
    <w:basedOn w:val="DefaultParagraphFont"/>
    <w:rsid w:val="00A42239"/>
  </w:style>
  <w:style w:type="table" w:styleId="MediumShading1-Accent5">
    <w:name w:val="Medium Shading 1 Accent 5"/>
    <w:basedOn w:val="TableNormal"/>
    <w:uiPriority w:val="63"/>
    <w:rsid w:val="00F963A2"/>
    <w:pPr>
      <w:spacing w:after="0" w:line="240" w:lineRule="auto"/>
    </w:pPr>
    <w:rPr>
      <w:rFonts w:eastAsiaTheme="minorHAnsi" w:cstheme="minorBidi"/>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CaptionText">
    <w:name w:val="CaptionText"/>
    <w:rsid w:val="00C12714"/>
    <w:rPr>
      <w:rFonts w:ascii="Times New Roman" w:eastAsia="Times New Roman" w:hAnsi="Times New Roman" w:cstheme="minorBidi"/>
      <w:i/>
      <w:color w:val="505050"/>
      <w:sz w:val="18"/>
    </w:rPr>
  </w:style>
  <w:style w:type="paragraph" w:customStyle="1" w:styleId="Heading1X">
    <w:name w:val="Heading1X"/>
    <w:rsid w:val="00C74769"/>
    <w:rPr>
      <w:rFonts w:ascii="Times New Roman" w:eastAsia="Times New Roman" w:hAnsi="Times New Roman" w:cstheme="minorBidi"/>
      <w:b/>
      <w:sz w:val="24"/>
    </w:rPr>
  </w:style>
  <w:style w:type="paragraph" w:customStyle="1" w:styleId="Heading2X">
    <w:name w:val="Heading2X"/>
    <w:rsid w:val="00C74769"/>
    <w:rPr>
      <w:rFonts w:ascii="Times New Roman" w:eastAsia="Times New Roman" w:hAnsi="Times New Roman" w:cstheme="minorBidi"/>
      <w:b/>
    </w:rPr>
  </w:style>
  <w:style w:type="paragraph" w:customStyle="1" w:styleId="CaptionX">
    <w:name w:val="CaptionX"/>
    <w:rsid w:val="00C74769"/>
    <w:rPr>
      <w:rFonts w:ascii="Times New Roman" w:eastAsia="Times New Roman" w:hAnsi="Times New Roman" w:cstheme="minorBidi"/>
      <w:sz w:val="18"/>
    </w:rPr>
  </w:style>
  <w:style w:type="paragraph" w:customStyle="1" w:styleId="RefX">
    <w:name w:val="RefX"/>
    <w:rsid w:val="00C74769"/>
    <w:rPr>
      <w:rFonts w:ascii="Times New Roman" w:eastAsia="Times New Roman" w:hAnsi="Times New Roman" w:cstheme="minorBidi"/>
      <w:sz w:val="18"/>
    </w:rPr>
  </w:style>
  <w:style w:type="paragraph" w:customStyle="1" w:styleId="CaptionCustom">
    <w:name w:val="CaptionCustom"/>
    <w:rsid w:val="00DD30D5"/>
    <w:pPr>
      <w:spacing w:before="40" w:after="120"/>
      <w:jc w:val="center"/>
    </w:pPr>
    <w:rPr>
      <w:rFonts w:ascii="Times New Roman" w:eastAsia="Times New Roman" w:hAnsi="Times New Roman" w:cstheme="minorBidi"/>
      <w:sz w:val="17"/>
    </w:rPr>
  </w:style>
  <w:style w:type="paragraph" w:customStyle="1" w:styleId="ReferenceText">
    <w:name w:val="ReferenceText"/>
    <w:rsid w:val="00DD30D5"/>
    <w:pPr>
      <w:spacing w:after="40" w:line="233" w:lineRule="auto"/>
      <w:ind w:left="295" w:hanging="295"/>
      <w:jc w:val="both"/>
    </w:pPr>
    <w:rPr>
      <w:rFonts w:ascii="Times New Roman" w:eastAsia="Times New Roman" w:hAnsi="Times New Roman" w:cstheme="minorBidi"/>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604134">
      <w:marLeft w:val="0"/>
      <w:marRight w:val="0"/>
      <w:marTop w:val="0"/>
      <w:marBottom w:val="0"/>
      <w:divBdr>
        <w:top w:val="none" w:sz="0" w:space="0" w:color="auto"/>
        <w:left w:val="none" w:sz="0" w:space="0" w:color="auto"/>
        <w:bottom w:val="none" w:sz="0" w:space="0" w:color="auto"/>
        <w:right w:val="none" w:sz="0" w:space="0" w:color="auto"/>
      </w:divBdr>
    </w:div>
    <w:div w:id="633604135">
      <w:marLeft w:val="0"/>
      <w:marRight w:val="0"/>
      <w:marTop w:val="0"/>
      <w:marBottom w:val="0"/>
      <w:divBdr>
        <w:top w:val="none" w:sz="0" w:space="0" w:color="auto"/>
        <w:left w:val="none" w:sz="0" w:space="0" w:color="auto"/>
        <w:bottom w:val="none" w:sz="0" w:space="0" w:color="auto"/>
        <w:right w:val="none" w:sz="0" w:space="0" w:color="auto"/>
      </w:divBdr>
    </w:div>
    <w:div w:id="633604136">
      <w:marLeft w:val="0"/>
      <w:marRight w:val="0"/>
      <w:marTop w:val="0"/>
      <w:marBottom w:val="0"/>
      <w:divBdr>
        <w:top w:val="none" w:sz="0" w:space="0" w:color="auto"/>
        <w:left w:val="none" w:sz="0" w:space="0" w:color="auto"/>
        <w:bottom w:val="none" w:sz="0" w:space="0" w:color="auto"/>
        <w:right w:val="none" w:sz="0" w:space="0" w:color="auto"/>
      </w:divBdr>
    </w:div>
    <w:div w:id="633604137">
      <w:marLeft w:val="0"/>
      <w:marRight w:val="0"/>
      <w:marTop w:val="0"/>
      <w:marBottom w:val="0"/>
      <w:divBdr>
        <w:top w:val="none" w:sz="0" w:space="0" w:color="auto"/>
        <w:left w:val="none" w:sz="0" w:space="0" w:color="auto"/>
        <w:bottom w:val="none" w:sz="0" w:space="0" w:color="auto"/>
        <w:right w:val="none" w:sz="0" w:space="0" w:color="auto"/>
      </w:divBdr>
    </w:div>
    <w:div w:id="633604138">
      <w:marLeft w:val="0"/>
      <w:marRight w:val="0"/>
      <w:marTop w:val="0"/>
      <w:marBottom w:val="0"/>
      <w:divBdr>
        <w:top w:val="none" w:sz="0" w:space="0" w:color="auto"/>
        <w:left w:val="none" w:sz="0" w:space="0" w:color="auto"/>
        <w:bottom w:val="none" w:sz="0" w:space="0" w:color="auto"/>
        <w:right w:val="none" w:sz="0" w:space="0" w:color="auto"/>
      </w:divBdr>
    </w:div>
    <w:div w:id="633604139">
      <w:marLeft w:val="0"/>
      <w:marRight w:val="0"/>
      <w:marTop w:val="0"/>
      <w:marBottom w:val="0"/>
      <w:divBdr>
        <w:top w:val="none" w:sz="0" w:space="0" w:color="auto"/>
        <w:left w:val="none" w:sz="0" w:space="0" w:color="auto"/>
        <w:bottom w:val="none" w:sz="0" w:space="0" w:color="auto"/>
        <w:right w:val="none" w:sz="0" w:space="0" w:color="auto"/>
      </w:divBdr>
    </w:div>
    <w:div w:id="633604140">
      <w:marLeft w:val="0"/>
      <w:marRight w:val="0"/>
      <w:marTop w:val="0"/>
      <w:marBottom w:val="0"/>
      <w:divBdr>
        <w:top w:val="none" w:sz="0" w:space="0" w:color="auto"/>
        <w:left w:val="none" w:sz="0" w:space="0" w:color="auto"/>
        <w:bottom w:val="none" w:sz="0" w:space="0" w:color="auto"/>
        <w:right w:val="none" w:sz="0" w:space="0" w:color="auto"/>
      </w:divBdr>
    </w:div>
    <w:div w:id="633604142">
      <w:marLeft w:val="0"/>
      <w:marRight w:val="0"/>
      <w:marTop w:val="0"/>
      <w:marBottom w:val="0"/>
      <w:divBdr>
        <w:top w:val="none" w:sz="0" w:space="0" w:color="auto"/>
        <w:left w:val="none" w:sz="0" w:space="0" w:color="auto"/>
        <w:bottom w:val="none" w:sz="0" w:space="0" w:color="auto"/>
        <w:right w:val="none" w:sz="0" w:space="0" w:color="auto"/>
      </w:divBdr>
    </w:div>
    <w:div w:id="633604143">
      <w:marLeft w:val="0"/>
      <w:marRight w:val="0"/>
      <w:marTop w:val="0"/>
      <w:marBottom w:val="0"/>
      <w:divBdr>
        <w:top w:val="none" w:sz="0" w:space="0" w:color="auto"/>
        <w:left w:val="none" w:sz="0" w:space="0" w:color="auto"/>
        <w:bottom w:val="none" w:sz="0" w:space="0" w:color="auto"/>
        <w:right w:val="none" w:sz="0" w:space="0" w:color="auto"/>
      </w:divBdr>
    </w:div>
    <w:div w:id="633604144">
      <w:marLeft w:val="0"/>
      <w:marRight w:val="0"/>
      <w:marTop w:val="0"/>
      <w:marBottom w:val="0"/>
      <w:divBdr>
        <w:top w:val="none" w:sz="0" w:space="0" w:color="auto"/>
        <w:left w:val="none" w:sz="0" w:space="0" w:color="auto"/>
        <w:bottom w:val="none" w:sz="0" w:space="0" w:color="auto"/>
        <w:right w:val="none" w:sz="0" w:space="0" w:color="auto"/>
      </w:divBdr>
    </w:div>
    <w:div w:id="633604145">
      <w:marLeft w:val="0"/>
      <w:marRight w:val="0"/>
      <w:marTop w:val="0"/>
      <w:marBottom w:val="0"/>
      <w:divBdr>
        <w:top w:val="none" w:sz="0" w:space="0" w:color="auto"/>
        <w:left w:val="none" w:sz="0" w:space="0" w:color="auto"/>
        <w:bottom w:val="none" w:sz="0" w:space="0" w:color="auto"/>
        <w:right w:val="none" w:sz="0" w:space="0" w:color="auto"/>
      </w:divBdr>
    </w:div>
    <w:div w:id="633604146">
      <w:marLeft w:val="0"/>
      <w:marRight w:val="0"/>
      <w:marTop w:val="0"/>
      <w:marBottom w:val="0"/>
      <w:divBdr>
        <w:top w:val="none" w:sz="0" w:space="0" w:color="auto"/>
        <w:left w:val="none" w:sz="0" w:space="0" w:color="auto"/>
        <w:bottom w:val="none" w:sz="0" w:space="0" w:color="auto"/>
        <w:right w:val="none" w:sz="0" w:space="0" w:color="auto"/>
      </w:divBdr>
    </w:div>
    <w:div w:id="633604148">
      <w:marLeft w:val="0"/>
      <w:marRight w:val="0"/>
      <w:marTop w:val="0"/>
      <w:marBottom w:val="0"/>
      <w:divBdr>
        <w:top w:val="none" w:sz="0" w:space="0" w:color="auto"/>
        <w:left w:val="none" w:sz="0" w:space="0" w:color="auto"/>
        <w:bottom w:val="none" w:sz="0" w:space="0" w:color="auto"/>
        <w:right w:val="none" w:sz="0" w:space="0" w:color="auto"/>
      </w:divBdr>
    </w:div>
    <w:div w:id="633604149">
      <w:marLeft w:val="0"/>
      <w:marRight w:val="0"/>
      <w:marTop w:val="0"/>
      <w:marBottom w:val="0"/>
      <w:divBdr>
        <w:top w:val="none" w:sz="0" w:space="0" w:color="auto"/>
        <w:left w:val="none" w:sz="0" w:space="0" w:color="auto"/>
        <w:bottom w:val="none" w:sz="0" w:space="0" w:color="auto"/>
        <w:right w:val="none" w:sz="0" w:space="0" w:color="auto"/>
      </w:divBdr>
    </w:div>
    <w:div w:id="633604151">
      <w:marLeft w:val="0"/>
      <w:marRight w:val="0"/>
      <w:marTop w:val="0"/>
      <w:marBottom w:val="0"/>
      <w:divBdr>
        <w:top w:val="none" w:sz="0" w:space="0" w:color="auto"/>
        <w:left w:val="none" w:sz="0" w:space="0" w:color="auto"/>
        <w:bottom w:val="none" w:sz="0" w:space="0" w:color="auto"/>
        <w:right w:val="none" w:sz="0" w:space="0" w:color="auto"/>
      </w:divBdr>
    </w:div>
    <w:div w:id="633604152">
      <w:marLeft w:val="0"/>
      <w:marRight w:val="0"/>
      <w:marTop w:val="0"/>
      <w:marBottom w:val="0"/>
      <w:divBdr>
        <w:top w:val="none" w:sz="0" w:space="0" w:color="auto"/>
        <w:left w:val="none" w:sz="0" w:space="0" w:color="auto"/>
        <w:bottom w:val="none" w:sz="0" w:space="0" w:color="auto"/>
        <w:right w:val="none" w:sz="0" w:space="0" w:color="auto"/>
      </w:divBdr>
    </w:div>
    <w:div w:id="633604153">
      <w:marLeft w:val="0"/>
      <w:marRight w:val="0"/>
      <w:marTop w:val="0"/>
      <w:marBottom w:val="0"/>
      <w:divBdr>
        <w:top w:val="none" w:sz="0" w:space="0" w:color="auto"/>
        <w:left w:val="none" w:sz="0" w:space="0" w:color="auto"/>
        <w:bottom w:val="none" w:sz="0" w:space="0" w:color="auto"/>
        <w:right w:val="none" w:sz="0" w:space="0" w:color="auto"/>
      </w:divBdr>
    </w:div>
    <w:div w:id="633604157">
      <w:marLeft w:val="0"/>
      <w:marRight w:val="0"/>
      <w:marTop w:val="0"/>
      <w:marBottom w:val="0"/>
      <w:divBdr>
        <w:top w:val="none" w:sz="0" w:space="0" w:color="auto"/>
        <w:left w:val="none" w:sz="0" w:space="0" w:color="auto"/>
        <w:bottom w:val="none" w:sz="0" w:space="0" w:color="auto"/>
        <w:right w:val="none" w:sz="0" w:space="0" w:color="auto"/>
      </w:divBdr>
    </w:div>
    <w:div w:id="633604158">
      <w:marLeft w:val="0"/>
      <w:marRight w:val="0"/>
      <w:marTop w:val="0"/>
      <w:marBottom w:val="0"/>
      <w:divBdr>
        <w:top w:val="none" w:sz="0" w:space="0" w:color="auto"/>
        <w:left w:val="none" w:sz="0" w:space="0" w:color="auto"/>
        <w:bottom w:val="none" w:sz="0" w:space="0" w:color="auto"/>
        <w:right w:val="none" w:sz="0" w:space="0" w:color="auto"/>
      </w:divBdr>
    </w:div>
    <w:div w:id="633604159">
      <w:marLeft w:val="0"/>
      <w:marRight w:val="0"/>
      <w:marTop w:val="0"/>
      <w:marBottom w:val="0"/>
      <w:divBdr>
        <w:top w:val="none" w:sz="0" w:space="0" w:color="auto"/>
        <w:left w:val="none" w:sz="0" w:space="0" w:color="auto"/>
        <w:bottom w:val="none" w:sz="0" w:space="0" w:color="auto"/>
        <w:right w:val="none" w:sz="0" w:space="0" w:color="auto"/>
      </w:divBdr>
    </w:div>
    <w:div w:id="633604160">
      <w:marLeft w:val="0"/>
      <w:marRight w:val="0"/>
      <w:marTop w:val="0"/>
      <w:marBottom w:val="0"/>
      <w:divBdr>
        <w:top w:val="none" w:sz="0" w:space="0" w:color="auto"/>
        <w:left w:val="none" w:sz="0" w:space="0" w:color="auto"/>
        <w:bottom w:val="none" w:sz="0" w:space="0" w:color="auto"/>
        <w:right w:val="none" w:sz="0" w:space="0" w:color="auto"/>
      </w:divBdr>
    </w:div>
    <w:div w:id="633604161">
      <w:marLeft w:val="0"/>
      <w:marRight w:val="0"/>
      <w:marTop w:val="0"/>
      <w:marBottom w:val="0"/>
      <w:divBdr>
        <w:top w:val="none" w:sz="0" w:space="0" w:color="auto"/>
        <w:left w:val="none" w:sz="0" w:space="0" w:color="auto"/>
        <w:bottom w:val="none" w:sz="0" w:space="0" w:color="auto"/>
        <w:right w:val="none" w:sz="0" w:space="0" w:color="auto"/>
      </w:divBdr>
    </w:div>
    <w:div w:id="633604162">
      <w:marLeft w:val="0"/>
      <w:marRight w:val="0"/>
      <w:marTop w:val="0"/>
      <w:marBottom w:val="0"/>
      <w:divBdr>
        <w:top w:val="none" w:sz="0" w:space="0" w:color="auto"/>
        <w:left w:val="none" w:sz="0" w:space="0" w:color="auto"/>
        <w:bottom w:val="none" w:sz="0" w:space="0" w:color="auto"/>
        <w:right w:val="none" w:sz="0" w:space="0" w:color="auto"/>
      </w:divBdr>
    </w:div>
    <w:div w:id="633604163">
      <w:marLeft w:val="0"/>
      <w:marRight w:val="0"/>
      <w:marTop w:val="0"/>
      <w:marBottom w:val="0"/>
      <w:divBdr>
        <w:top w:val="none" w:sz="0" w:space="0" w:color="auto"/>
        <w:left w:val="none" w:sz="0" w:space="0" w:color="auto"/>
        <w:bottom w:val="none" w:sz="0" w:space="0" w:color="auto"/>
        <w:right w:val="none" w:sz="0" w:space="0" w:color="auto"/>
      </w:divBdr>
    </w:div>
    <w:div w:id="633604164">
      <w:marLeft w:val="0"/>
      <w:marRight w:val="0"/>
      <w:marTop w:val="0"/>
      <w:marBottom w:val="0"/>
      <w:divBdr>
        <w:top w:val="none" w:sz="0" w:space="0" w:color="auto"/>
        <w:left w:val="none" w:sz="0" w:space="0" w:color="auto"/>
        <w:bottom w:val="none" w:sz="0" w:space="0" w:color="auto"/>
        <w:right w:val="none" w:sz="0" w:space="0" w:color="auto"/>
      </w:divBdr>
    </w:div>
    <w:div w:id="633604165">
      <w:marLeft w:val="0"/>
      <w:marRight w:val="0"/>
      <w:marTop w:val="0"/>
      <w:marBottom w:val="0"/>
      <w:divBdr>
        <w:top w:val="none" w:sz="0" w:space="0" w:color="auto"/>
        <w:left w:val="none" w:sz="0" w:space="0" w:color="auto"/>
        <w:bottom w:val="none" w:sz="0" w:space="0" w:color="auto"/>
        <w:right w:val="none" w:sz="0" w:space="0" w:color="auto"/>
      </w:divBdr>
    </w:div>
    <w:div w:id="633604166">
      <w:marLeft w:val="0"/>
      <w:marRight w:val="0"/>
      <w:marTop w:val="0"/>
      <w:marBottom w:val="0"/>
      <w:divBdr>
        <w:top w:val="none" w:sz="0" w:space="0" w:color="auto"/>
        <w:left w:val="none" w:sz="0" w:space="0" w:color="auto"/>
        <w:bottom w:val="none" w:sz="0" w:space="0" w:color="auto"/>
        <w:right w:val="none" w:sz="0" w:space="0" w:color="auto"/>
      </w:divBdr>
    </w:div>
    <w:div w:id="633604167">
      <w:marLeft w:val="0"/>
      <w:marRight w:val="0"/>
      <w:marTop w:val="0"/>
      <w:marBottom w:val="0"/>
      <w:divBdr>
        <w:top w:val="none" w:sz="0" w:space="0" w:color="auto"/>
        <w:left w:val="none" w:sz="0" w:space="0" w:color="auto"/>
        <w:bottom w:val="none" w:sz="0" w:space="0" w:color="auto"/>
        <w:right w:val="none" w:sz="0" w:space="0" w:color="auto"/>
      </w:divBdr>
    </w:div>
    <w:div w:id="633604168">
      <w:marLeft w:val="0"/>
      <w:marRight w:val="0"/>
      <w:marTop w:val="0"/>
      <w:marBottom w:val="0"/>
      <w:divBdr>
        <w:top w:val="none" w:sz="0" w:space="0" w:color="auto"/>
        <w:left w:val="none" w:sz="0" w:space="0" w:color="auto"/>
        <w:bottom w:val="none" w:sz="0" w:space="0" w:color="auto"/>
        <w:right w:val="none" w:sz="0" w:space="0" w:color="auto"/>
      </w:divBdr>
    </w:div>
    <w:div w:id="633604169">
      <w:marLeft w:val="0"/>
      <w:marRight w:val="0"/>
      <w:marTop w:val="0"/>
      <w:marBottom w:val="0"/>
      <w:divBdr>
        <w:top w:val="none" w:sz="0" w:space="0" w:color="auto"/>
        <w:left w:val="none" w:sz="0" w:space="0" w:color="auto"/>
        <w:bottom w:val="none" w:sz="0" w:space="0" w:color="auto"/>
        <w:right w:val="none" w:sz="0" w:space="0" w:color="auto"/>
      </w:divBdr>
    </w:div>
    <w:div w:id="633604170">
      <w:marLeft w:val="0"/>
      <w:marRight w:val="0"/>
      <w:marTop w:val="0"/>
      <w:marBottom w:val="0"/>
      <w:divBdr>
        <w:top w:val="none" w:sz="0" w:space="0" w:color="auto"/>
        <w:left w:val="none" w:sz="0" w:space="0" w:color="auto"/>
        <w:bottom w:val="none" w:sz="0" w:space="0" w:color="auto"/>
        <w:right w:val="none" w:sz="0" w:space="0" w:color="auto"/>
      </w:divBdr>
    </w:div>
    <w:div w:id="633604171">
      <w:marLeft w:val="0"/>
      <w:marRight w:val="0"/>
      <w:marTop w:val="0"/>
      <w:marBottom w:val="0"/>
      <w:divBdr>
        <w:top w:val="none" w:sz="0" w:space="0" w:color="auto"/>
        <w:left w:val="none" w:sz="0" w:space="0" w:color="auto"/>
        <w:bottom w:val="none" w:sz="0" w:space="0" w:color="auto"/>
        <w:right w:val="none" w:sz="0" w:space="0" w:color="auto"/>
      </w:divBdr>
    </w:div>
    <w:div w:id="633604172">
      <w:marLeft w:val="0"/>
      <w:marRight w:val="0"/>
      <w:marTop w:val="0"/>
      <w:marBottom w:val="0"/>
      <w:divBdr>
        <w:top w:val="none" w:sz="0" w:space="0" w:color="auto"/>
        <w:left w:val="none" w:sz="0" w:space="0" w:color="auto"/>
        <w:bottom w:val="none" w:sz="0" w:space="0" w:color="auto"/>
        <w:right w:val="none" w:sz="0" w:space="0" w:color="auto"/>
      </w:divBdr>
    </w:div>
    <w:div w:id="633604173">
      <w:marLeft w:val="0"/>
      <w:marRight w:val="0"/>
      <w:marTop w:val="0"/>
      <w:marBottom w:val="0"/>
      <w:divBdr>
        <w:top w:val="none" w:sz="0" w:space="0" w:color="auto"/>
        <w:left w:val="none" w:sz="0" w:space="0" w:color="auto"/>
        <w:bottom w:val="none" w:sz="0" w:space="0" w:color="auto"/>
        <w:right w:val="none" w:sz="0" w:space="0" w:color="auto"/>
      </w:divBdr>
    </w:div>
    <w:div w:id="633604174">
      <w:marLeft w:val="0"/>
      <w:marRight w:val="0"/>
      <w:marTop w:val="0"/>
      <w:marBottom w:val="0"/>
      <w:divBdr>
        <w:top w:val="none" w:sz="0" w:space="0" w:color="auto"/>
        <w:left w:val="none" w:sz="0" w:space="0" w:color="auto"/>
        <w:bottom w:val="none" w:sz="0" w:space="0" w:color="auto"/>
        <w:right w:val="none" w:sz="0" w:space="0" w:color="auto"/>
      </w:divBdr>
    </w:div>
    <w:div w:id="633604175">
      <w:marLeft w:val="0"/>
      <w:marRight w:val="0"/>
      <w:marTop w:val="0"/>
      <w:marBottom w:val="0"/>
      <w:divBdr>
        <w:top w:val="none" w:sz="0" w:space="0" w:color="auto"/>
        <w:left w:val="none" w:sz="0" w:space="0" w:color="auto"/>
        <w:bottom w:val="none" w:sz="0" w:space="0" w:color="auto"/>
        <w:right w:val="none" w:sz="0" w:space="0" w:color="auto"/>
      </w:divBdr>
    </w:div>
    <w:div w:id="633604176">
      <w:marLeft w:val="0"/>
      <w:marRight w:val="0"/>
      <w:marTop w:val="0"/>
      <w:marBottom w:val="0"/>
      <w:divBdr>
        <w:top w:val="none" w:sz="0" w:space="0" w:color="auto"/>
        <w:left w:val="none" w:sz="0" w:space="0" w:color="auto"/>
        <w:bottom w:val="none" w:sz="0" w:space="0" w:color="auto"/>
        <w:right w:val="none" w:sz="0" w:space="0" w:color="auto"/>
      </w:divBdr>
      <w:divsChild>
        <w:div w:id="633604141">
          <w:marLeft w:val="0"/>
          <w:marRight w:val="0"/>
          <w:marTop w:val="0"/>
          <w:marBottom w:val="0"/>
          <w:divBdr>
            <w:top w:val="none" w:sz="0" w:space="0" w:color="auto"/>
            <w:left w:val="none" w:sz="0" w:space="0" w:color="auto"/>
            <w:bottom w:val="none" w:sz="0" w:space="0" w:color="auto"/>
            <w:right w:val="none" w:sz="0" w:space="0" w:color="auto"/>
          </w:divBdr>
        </w:div>
        <w:div w:id="633604147">
          <w:marLeft w:val="0"/>
          <w:marRight w:val="0"/>
          <w:marTop w:val="0"/>
          <w:marBottom w:val="0"/>
          <w:divBdr>
            <w:top w:val="none" w:sz="0" w:space="0" w:color="auto"/>
            <w:left w:val="none" w:sz="0" w:space="0" w:color="auto"/>
            <w:bottom w:val="none" w:sz="0" w:space="0" w:color="auto"/>
            <w:right w:val="none" w:sz="0" w:space="0" w:color="auto"/>
          </w:divBdr>
        </w:div>
        <w:div w:id="633604154">
          <w:marLeft w:val="0"/>
          <w:marRight w:val="0"/>
          <w:marTop w:val="0"/>
          <w:marBottom w:val="0"/>
          <w:divBdr>
            <w:top w:val="none" w:sz="0" w:space="0" w:color="auto"/>
            <w:left w:val="none" w:sz="0" w:space="0" w:color="auto"/>
            <w:bottom w:val="none" w:sz="0" w:space="0" w:color="auto"/>
            <w:right w:val="none" w:sz="0" w:space="0" w:color="auto"/>
          </w:divBdr>
        </w:div>
        <w:div w:id="633604155">
          <w:marLeft w:val="0"/>
          <w:marRight w:val="0"/>
          <w:marTop w:val="0"/>
          <w:marBottom w:val="0"/>
          <w:divBdr>
            <w:top w:val="none" w:sz="0" w:space="0" w:color="auto"/>
            <w:left w:val="none" w:sz="0" w:space="0" w:color="auto"/>
            <w:bottom w:val="none" w:sz="0" w:space="0" w:color="auto"/>
            <w:right w:val="none" w:sz="0" w:space="0" w:color="auto"/>
          </w:divBdr>
        </w:div>
        <w:div w:id="633604222">
          <w:marLeft w:val="0"/>
          <w:marRight w:val="0"/>
          <w:marTop w:val="0"/>
          <w:marBottom w:val="0"/>
          <w:divBdr>
            <w:top w:val="none" w:sz="0" w:space="0" w:color="auto"/>
            <w:left w:val="none" w:sz="0" w:space="0" w:color="auto"/>
            <w:bottom w:val="none" w:sz="0" w:space="0" w:color="auto"/>
            <w:right w:val="none" w:sz="0" w:space="0" w:color="auto"/>
          </w:divBdr>
        </w:div>
        <w:div w:id="633604250">
          <w:marLeft w:val="0"/>
          <w:marRight w:val="0"/>
          <w:marTop w:val="0"/>
          <w:marBottom w:val="0"/>
          <w:divBdr>
            <w:top w:val="none" w:sz="0" w:space="0" w:color="auto"/>
            <w:left w:val="none" w:sz="0" w:space="0" w:color="auto"/>
            <w:bottom w:val="none" w:sz="0" w:space="0" w:color="auto"/>
            <w:right w:val="none" w:sz="0" w:space="0" w:color="auto"/>
          </w:divBdr>
        </w:div>
        <w:div w:id="633604258">
          <w:marLeft w:val="0"/>
          <w:marRight w:val="0"/>
          <w:marTop w:val="0"/>
          <w:marBottom w:val="0"/>
          <w:divBdr>
            <w:top w:val="none" w:sz="0" w:space="0" w:color="auto"/>
            <w:left w:val="none" w:sz="0" w:space="0" w:color="auto"/>
            <w:bottom w:val="none" w:sz="0" w:space="0" w:color="auto"/>
            <w:right w:val="none" w:sz="0" w:space="0" w:color="auto"/>
          </w:divBdr>
        </w:div>
        <w:div w:id="633604266">
          <w:marLeft w:val="0"/>
          <w:marRight w:val="0"/>
          <w:marTop w:val="0"/>
          <w:marBottom w:val="0"/>
          <w:divBdr>
            <w:top w:val="none" w:sz="0" w:space="0" w:color="auto"/>
            <w:left w:val="none" w:sz="0" w:space="0" w:color="auto"/>
            <w:bottom w:val="none" w:sz="0" w:space="0" w:color="auto"/>
            <w:right w:val="none" w:sz="0" w:space="0" w:color="auto"/>
          </w:divBdr>
        </w:div>
      </w:divsChild>
    </w:div>
    <w:div w:id="633604177">
      <w:marLeft w:val="0"/>
      <w:marRight w:val="0"/>
      <w:marTop w:val="0"/>
      <w:marBottom w:val="0"/>
      <w:divBdr>
        <w:top w:val="none" w:sz="0" w:space="0" w:color="auto"/>
        <w:left w:val="none" w:sz="0" w:space="0" w:color="auto"/>
        <w:bottom w:val="none" w:sz="0" w:space="0" w:color="auto"/>
        <w:right w:val="none" w:sz="0" w:space="0" w:color="auto"/>
      </w:divBdr>
    </w:div>
    <w:div w:id="633604178">
      <w:marLeft w:val="0"/>
      <w:marRight w:val="0"/>
      <w:marTop w:val="0"/>
      <w:marBottom w:val="0"/>
      <w:divBdr>
        <w:top w:val="none" w:sz="0" w:space="0" w:color="auto"/>
        <w:left w:val="none" w:sz="0" w:space="0" w:color="auto"/>
        <w:bottom w:val="none" w:sz="0" w:space="0" w:color="auto"/>
        <w:right w:val="none" w:sz="0" w:space="0" w:color="auto"/>
      </w:divBdr>
    </w:div>
    <w:div w:id="633604179">
      <w:marLeft w:val="0"/>
      <w:marRight w:val="0"/>
      <w:marTop w:val="0"/>
      <w:marBottom w:val="0"/>
      <w:divBdr>
        <w:top w:val="none" w:sz="0" w:space="0" w:color="auto"/>
        <w:left w:val="none" w:sz="0" w:space="0" w:color="auto"/>
        <w:bottom w:val="none" w:sz="0" w:space="0" w:color="auto"/>
        <w:right w:val="none" w:sz="0" w:space="0" w:color="auto"/>
      </w:divBdr>
    </w:div>
    <w:div w:id="633604180">
      <w:marLeft w:val="0"/>
      <w:marRight w:val="0"/>
      <w:marTop w:val="0"/>
      <w:marBottom w:val="0"/>
      <w:divBdr>
        <w:top w:val="none" w:sz="0" w:space="0" w:color="auto"/>
        <w:left w:val="none" w:sz="0" w:space="0" w:color="auto"/>
        <w:bottom w:val="none" w:sz="0" w:space="0" w:color="auto"/>
        <w:right w:val="none" w:sz="0" w:space="0" w:color="auto"/>
      </w:divBdr>
    </w:div>
    <w:div w:id="633604181">
      <w:marLeft w:val="0"/>
      <w:marRight w:val="0"/>
      <w:marTop w:val="0"/>
      <w:marBottom w:val="0"/>
      <w:divBdr>
        <w:top w:val="none" w:sz="0" w:space="0" w:color="auto"/>
        <w:left w:val="none" w:sz="0" w:space="0" w:color="auto"/>
        <w:bottom w:val="none" w:sz="0" w:space="0" w:color="auto"/>
        <w:right w:val="none" w:sz="0" w:space="0" w:color="auto"/>
      </w:divBdr>
    </w:div>
    <w:div w:id="633604182">
      <w:marLeft w:val="0"/>
      <w:marRight w:val="0"/>
      <w:marTop w:val="0"/>
      <w:marBottom w:val="0"/>
      <w:divBdr>
        <w:top w:val="none" w:sz="0" w:space="0" w:color="auto"/>
        <w:left w:val="none" w:sz="0" w:space="0" w:color="auto"/>
        <w:bottom w:val="none" w:sz="0" w:space="0" w:color="auto"/>
        <w:right w:val="none" w:sz="0" w:space="0" w:color="auto"/>
      </w:divBdr>
    </w:div>
    <w:div w:id="633604183">
      <w:marLeft w:val="0"/>
      <w:marRight w:val="0"/>
      <w:marTop w:val="0"/>
      <w:marBottom w:val="0"/>
      <w:divBdr>
        <w:top w:val="none" w:sz="0" w:space="0" w:color="auto"/>
        <w:left w:val="none" w:sz="0" w:space="0" w:color="auto"/>
        <w:bottom w:val="none" w:sz="0" w:space="0" w:color="auto"/>
        <w:right w:val="none" w:sz="0" w:space="0" w:color="auto"/>
      </w:divBdr>
    </w:div>
    <w:div w:id="633604184">
      <w:marLeft w:val="0"/>
      <w:marRight w:val="0"/>
      <w:marTop w:val="0"/>
      <w:marBottom w:val="0"/>
      <w:divBdr>
        <w:top w:val="none" w:sz="0" w:space="0" w:color="auto"/>
        <w:left w:val="none" w:sz="0" w:space="0" w:color="auto"/>
        <w:bottom w:val="none" w:sz="0" w:space="0" w:color="auto"/>
        <w:right w:val="none" w:sz="0" w:space="0" w:color="auto"/>
      </w:divBdr>
    </w:div>
    <w:div w:id="633604185">
      <w:marLeft w:val="0"/>
      <w:marRight w:val="0"/>
      <w:marTop w:val="0"/>
      <w:marBottom w:val="0"/>
      <w:divBdr>
        <w:top w:val="none" w:sz="0" w:space="0" w:color="auto"/>
        <w:left w:val="none" w:sz="0" w:space="0" w:color="auto"/>
        <w:bottom w:val="none" w:sz="0" w:space="0" w:color="auto"/>
        <w:right w:val="none" w:sz="0" w:space="0" w:color="auto"/>
      </w:divBdr>
    </w:div>
    <w:div w:id="633604186">
      <w:marLeft w:val="0"/>
      <w:marRight w:val="0"/>
      <w:marTop w:val="0"/>
      <w:marBottom w:val="0"/>
      <w:divBdr>
        <w:top w:val="none" w:sz="0" w:space="0" w:color="auto"/>
        <w:left w:val="none" w:sz="0" w:space="0" w:color="auto"/>
        <w:bottom w:val="none" w:sz="0" w:space="0" w:color="auto"/>
        <w:right w:val="none" w:sz="0" w:space="0" w:color="auto"/>
      </w:divBdr>
    </w:div>
    <w:div w:id="633604187">
      <w:marLeft w:val="0"/>
      <w:marRight w:val="0"/>
      <w:marTop w:val="0"/>
      <w:marBottom w:val="0"/>
      <w:divBdr>
        <w:top w:val="none" w:sz="0" w:space="0" w:color="auto"/>
        <w:left w:val="none" w:sz="0" w:space="0" w:color="auto"/>
        <w:bottom w:val="none" w:sz="0" w:space="0" w:color="auto"/>
        <w:right w:val="none" w:sz="0" w:space="0" w:color="auto"/>
      </w:divBdr>
    </w:div>
    <w:div w:id="633604188">
      <w:marLeft w:val="0"/>
      <w:marRight w:val="0"/>
      <w:marTop w:val="0"/>
      <w:marBottom w:val="0"/>
      <w:divBdr>
        <w:top w:val="none" w:sz="0" w:space="0" w:color="auto"/>
        <w:left w:val="none" w:sz="0" w:space="0" w:color="auto"/>
        <w:bottom w:val="none" w:sz="0" w:space="0" w:color="auto"/>
        <w:right w:val="none" w:sz="0" w:space="0" w:color="auto"/>
      </w:divBdr>
    </w:div>
    <w:div w:id="633604189">
      <w:marLeft w:val="0"/>
      <w:marRight w:val="0"/>
      <w:marTop w:val="0"/>
      <w:marBottom w:val="0"/>
      <w:divBdr>
        <w:top w:val="none" w:sz="0" w:space="0" w:color="auto"/>
        <w:left w:val="none" w:sz="0" w:space="0" w:color="auto"/>
        <w:bottom w:val="none" w:sz="0" w:space="0" w:color="auto"/>
        <w:right w:val="none" w:sz="0" w:space="0" w:color="auto"/>
      </w:divBdr>
    </w:div>
    <w:div w:id="633604190">
      <w:marLeft w:val="0"/>
      <w:marRight w:val="0"/>
      <w:marTop w:val="0"/>
      <w:marBottom w:val="0"/>
      <w:divBdr>
        <w:top w:val="none" w:sz="0" w:space="0" w:color="auto"/>
        <w:left w:val="none" w:sz="0" w:space="0" w:color="auto"/>
        <w:bottom w:val="none" w:sz="0" w:space="0" w:color="auto"/>
        <w:right w:val="none" w:sz="0" w:space="0" w:color="auto"/>
      </w:divBdr>
    </w:div>
    <w:div w:id="633604191">
      <w:marLeft w:val="0"/>
      <w:marRight w:val="0"/>
      <w:marTop w:val="0"/>
      <w:marBottom w:val="0"/>
      <w:divBdr>
        <w:top w:val="none" w:sz="0" w:space="0" w:color="auto"/>
        <w:left w:val="none" w:sz="0" w:space="0" w:color="auto"/>
        <w:bottom w:val="none" w:sz="0" w:space="0" w:color="auto"/>
        <w:right w:val="none" w:sz="0" w:space="0" w:color="auto"/>
      </w:divBdr>
    </w:div>
    <w:div w:id="633604192">
      <w:marLeft w:val="0"/>
      <w:marRight w:val="0"/>
      <w:marTop w:val="0"/>
      <w:marBottom w:val="0"/>
      <w:divBdr>
        <w:top w:val="none" w:sz="0" w:space="0" w:color="auto"/>
        <w:left w:val="none" w:sz="0" w:space="0" w:color="auto"/>
        <w:bottom w:val="none" w:sz="0" w:space="0" w:color="auto"/>
        <w:right w:val="none" w:sz="0" w:space="0" w:color="auto"/>
      </w:divBdr>
    </w:div>
    <w:div w:id="633604193">
      <w:marLeft w:val="0"/>
      <w:marRight w:val="0"/>
      <w:marTop w:val="0"/>
      <w:marBottom w:val="0"/>
      <w:divBdr>
        <w:top w:val="none" w:sz="0" w:space="0" w:color="auto"/>
        <w:left w:val="none" w:sz="0" w:space="0" w:color="auto"/>
        <w:bottom w:val="none" w:sz="0" w:space="0" w:color="auto"/>
        <w:right w:val="none" w:sz="0" w:space="0" w:color="auto"/>
      </w:divBdr>
    </w:div>
    <w:div w:id="633604195">
      <w:marLeft w:val="0"/>
      <w:marRight w:val="0"/>
      <w:marTop w:val="0"/>
      <w:marBottom w:val="0"/>
      <w:divBdr>
        <w:top w:val="none" w:sz="0" w:space="0" w:color="auto"/>
        <w:left w:val="none" w:sz="0" w:space="0" w:color="auto"/>
        <w:bottom w:val="none" w:sz="0" w:space="0" w:color="auto"/>
        <w:right w:val="none" w:sz="0" w:space="0" w:color="auto"/>
      </w:divBdr>
    </w:div>
    <w:div w:id="633604196">
      <w:marLeft w:val="0"/>
      <w:marRight w:val="0"/>
      <w:marTop w:val="0"/>
      <w:marBottom w:val="0"/>
      <w:divBdr>
        <w:top w:val="none" w:sz="0" w:space="0" w:color="auto"/>
        <w:left w:val="none" w:sz="0" w:space="0" w:color="auto"/>
        <w:bottom w:val="none" w:sz="0" w:space="0" w:color="auto"/>
        <w:right w:val="none" w:sz="0" w:space="0" w:color="auto"/>
      </w:divBdr>
    </w:div>
    <w:div w:id="633604197">
      <w:marLeft w:val="0"/>
      <w:marRight w:val="0"/>
      <w:marTop w:val="0"/>
      <w:marBottom w:val="0"/>
      <w:divBdr>
        <w:top w:val="none" w:sz="0" w:space="0" w:color="auto"/>
        <w:left w:val="none" w:sz="0" w:space="0" w:color="auto"/>
        <w:bottom w:val="none" w:sz="0" w:space="0" w:color="auto"/>
        <w:right w:val="none" w:sz="0" w:space="0" w:color="auto"/>
      </w:divBdr>
    </w:div>
    <w:div w:id="633604198">
      <w:marLeft w:val="0"/>
      <w:marRight w:val="0"/>
      <w:marTop w:val="0"/>
      <w:marBottom w:val="0"/>
      <w:divBdr>
        <w:top w:val="none" w:sz="0" w:space="0" w:color="auto"/>
        <w:left w:val="none" w:sz="0" w:space="0" w:color="auto"/>
        <w:bottom w:val="none" w:sz="0" w:space="0" w:color="auto"/>
        <w:right w:val="none" w:sz="0" w:space="0" w:color="auto"/>
      </w:divBdr>
    </w:div>
    <w:div w:id="633604199">
      <w:marLeft w:val="0"/>
      <w:marRight w:val="0"/>
      <w:marTop w:val="0"/>
      <w:marBottom w:val="0"/>
      <w:divBdr>
        <w:top w:val="none" w:sz="0" w:space="0" w:color="auto"/>
        <w:left w:val="none" w:sz="0" w:space="0" w:color="auto"/>
        <w:bottom w:val="none" w:sz="0" w:space="0" w:color="auto"/>
        <w:right w:val="none" w:sz="0" w:space="0" w:color="auto"/>
      </w:divBdr>
    </w:div>
    <w:div w:id="633604200">
      <w:marLeft w:val="0"/>
      <w:marRight w:val="0"/>
      <w:marTop w:val="0"/>
      <w:marBottom w:val="0"/>
      <w:divBdr>
        <w:top w:val="none" w:sz="0" w:space="0" w:color="auto"/>
        <w:left w:val="none" w:sz="0" w:space="0" w:color="auto"/>
        <w:bottom w:val="none" w:sz="0" w:space="0" w:color="auto"/>
        <w:right w:val="none" w:sz="0" w:space="0" w:color="auto"/>
      </w:divBdr>
    </w:div>
    <w:div w:id="633604201">
      <w:marLeft w:val="0"/>
      <w:marRight w:val="0"/>
      <w:marTop w:val="0"/>
      <w:marBottom w:val="0"/>
      <w:divBdr>
        <w:top w:val="none" w:sz="0" w:space="0" w:color="auto"/>
        <w:left w:val="none" w:sz="0" w:space="0" w:color="auto"/>
        <w:bottom w:val="none" w:sz="0" w:space="0" w:color="auto"/>
        <w:right w:val="none" w:sz="0" w:space="0" w:color="auto"/>
      </w:divBdr>
    </w:div>
    <w:div w:id="633604202">
      <w:marLeft w:val="0"/>
      <w:marRight w:val="0"/>
      <w:marTop w:val="0"/>
      <w:marBottom w:val="0"/>
      <w:divBdr>
        <w:top w:val="none" w:sz="0" w:space="0" w:color="auto"/>
        <w:left w:val="none" w:sz="0" w:space="0" w:color="auto"/>
        <w:bottom w:val="none" w:sz="0" w:space="0" w:color="auto"/>
        <w:right w:val="none" w:sz="0" w:space="0" w:color="auto"/>
      </w:divBdr>
    </w:div>
    <w:div w:id="633604203">
      <w:marLeft w:val="0"/>
      <w:marRight w:val="0"/>
      <w:marTop w:val="0"/>
      <w:marBottom w:val="0"/>
      <w:divBdr>
        <w:top w:val="none" w:sz="0" w:space="0" w:color="auto"/>
        <w:left w:val="none" w:sz="0" w:space="0" w:color="auto"/>
        <w:bottom w:val="none" w:sz="0" w:space="0" w:color="auto"/>
        <w:right w:val="none" w:sz="0" w:space="0" w:color="auto"/>
      </w:divBdr>
    </w:div>
    <w:div w:id="633604204">
      <w:marLeft w:val="0"/>
      <w:marRight w:val="0"/>
      <w:marTop w:val="0"/>
      <w:marBottom w:val="0"/>
      <w:divBdr>
        <w:top w:val="none" w:sz="0" w:space="0" w:color="auto"/>
        <w:left w:val="none" w:sz="0" w:space="0" w:color="auto"/>
        <w:bottom w:val="none" w:sz="0" w:space="0" w:color="auto"/>
        <w:right w:val="none" w:sz="0" w:space="0" w:color="auto"/>
      </w:divBdr>
    </w:div>
    <w:div w:id="633604205">
      <w:marLeft w:val="0"/>
      <w:marRight w:val="0"/>
      <w:marTop w:val="0"/>
      <w:marBottom w:val="0"/>
      <w:divBdr>
        <w:top w:val="none" w:sz="0" w:space="0" w:color="auto"/>
        <w:left w:val="none" w:sz="0" w:space="0" w:color="auto"/>
        <w:bottom w:val="none" w:sz="0" w:space="0" w:color="auto"/>
        <w:right w:val="none" w:sz="0" w:space="0" w:color="auto"/>
      </w:divBdr>
    </w:div>
    <w:div w:id="633604206">
      <w:marLeft w:val="0"/>
      <w:marRight w:val="0"/>
      <w:marTop w:val="0"/>
      <w:marBottom w:val="0"/>
      <w:divBdr>
        <w:top w:val="none" w:sz="0" w:space="0" w:color="auto"/>
        <w:left w:val="none" w:sz="0" w:space="0" w:color="auto"/>
        <w:bottom w:val="none" w:sz="0" w:space="0" w:color="auto"/>
        <w:right w:val="none" w:sz="0" w:space="0" w:color="auto"/>
      </w:divBdr>
    </w:div>
    <w:div w:id="633604207">
      <w:marLeft w:val="0"/>
      <w:marRight w:val="0"/>
      <w:marTop w:val="0"/>
      <w:marBottom w:val="0"/>
      <w:divBdr>
        <w:top w:val="none" w:sz="0" w:space="0" w:color="auto"/>
        <w:left w:val="none" w:sz="0" w:space="0" w:color="auto"/>
        <w:bottom w:val="none" w:sz="0" w:space="0" w:color="auto"/>
        <w:right w:val="none" w:sz="0" w:space="0" w:color="auto"/>
      </w:divBdr>
    </w:div>
    <w:div w:id="633604208">
      <w:marLeft w:val="0"/>
      <w:marRight w:val="0"/>
      <w:marTop w:val="0"/>
      <w:marBottom w:val="0"/>
      <w:divBdr>
        <w:top w:val="none" w:sz="0" w:space="0" w:color="auto"/>
        <w:left w:val="none" w:sz="0" w:space="0" w:color="auto"/>
        <w:bottom w:val="none" w:sz="0" w:space="0" w:color="auto"/>
        <w:right w:val="none" w:sz="0" w:space="0" w:color="auto"/>
      </w:divBdr>
    </w:div>
    <w:div w:id="633604209">
      <w:marLeft w:val="0"/>
      <w:marRight w:val="0"/>
      <w:marTop w:val="0"/>
      <w:marBottom w:val="0"/>
      <w:divBdr>
        <w:top w:val="none" w:sz="0" w:space="0" w:color="auto"/>
        <w:left w:val="none" w:sz="0" w:space="0" w:color="auto"/>
        <w:bottom w:val="none" w:sz="0" w:space="0" w:color="auto"/>
        <w:right w:val="none" w:sz="0" w:space="0" w:color="auto"/>
      </w:divBdr>
    </w:div>
    <w:div w:id="633604210">
      <w:marLeft w:val="0"/>
      <w:marRight w:val="0"/>
      <w:marTop w:val="0"/>
      <w:marBottom w:val="0"/>
      <w:divBdr>
        <w:top w:val="none" w:sz="0" w:space="0" w:color="auto"/>
        <w:left w:val="none" w:sz="0" w:space="0" w:color="auto"/>
        <w:bottom w:val="none" w:sz="0" w:space="0" w:color="auto"/>
        <w:right w:val="none" w:sz="0" w:space="0" w:color="auto"/>
      </w:divBdr>
    </w:div>
    <w:div w:id="633604211">
      <w:marLeft w:val="0"/>
      <w:marRight w:val="0"/>
      <w:marTop w:val="0"/>
      <w:marBottom w:val="0"/>
      <w:divBdr>
        <w:top w:val="none" w:sz="0" w:space="0" w:color="auto"/>
        <w:left w:val="none" w:sz="0" w:space="0" w:color="auto"/>
        <w:bottom w:val="none" w:sz="0" w:space="0" w:color="auto"/>
        <w:right w:val="none" w:sz="0" w:space="0" w:color="auto"/>
      </w:divBdr>
    </w:div>
    <w:div w:id="633604212">
      <w:marLeft w:val="0"/>
      <w:marRight w:val="0"/>
      <w:marTop w:val="0"/>
      <w:marBottom w:val="0"/>
      <w:divBdr>
        <w:top w:val="none" w:sz="0" w:space="0" w:color="auto"/>
        <w:left w:val="none" w:sz="0" w:space="0" w:color="auto"/>
        <w:bottom w:val="none" w:sz="0" w:space="0" w:color="auto"/>
        <w:right w:val="none" w:sz="0" w:space="0" w:color="auto"/>
      </w:divBdr>
      <w:divsChild>
        <w:div w:id="633604150">
          <w:marLeft w:val="0"/>
          <w:marRight w:val="0"/>
          <w:marTop w:val="0"/>
          <w:marBottom w:val="0"/>
          <w:divBdr>
            <w:top w:val="none" w:sz="0" w:space="0" w:color="auto"/>
            <w:left w:val="none" w:sz="0" w:space="0" w:color="auto"/>
            <w:bottom w:val="none" w:sz="0" w:space="0" w:color="auto"/>
            <w:right w:val="none" w:sz="0" w:space="0" w:color="auto"/>
          </w:divBdr>
        </w:div>
        <w:div w:id="633604156">
          <w:marLeft w:val="0"/>
          <w:marRight w:val="0"/>
          <w:marTop w:val="0"/>
          <w:marBottom w:val="0"/>
          <w:divBdr>
            <w:top w:val="none" w:sz="0" w:space="0" w:color="auto"/>
            <w:left w:val="none" w:sz="0" w:space="0" w:color="auto"/>
            <w:bottom w:val="none" w:sz="0" w:space="0" w:color="auto"/>
            <w:right w:val="none" w:sz="0" w:space="0" w:color="auto"/>
          </w:divBdr>
        </w:div>
        <w:div w:id="633604194">
          <w:marLeft w:val="0"/>
          <w:marRight w:val="0"/>
          <w:marTop w:val="0"/>
          <w:marBottom w:val="0"/>
          <w:divBdr>
            <w:top w:val="none" w:sz="0" w:space="0" w:color="auto"/>
            <w:left w:val="none" w:sz="0" w:space="0" w:color="auto"/>
            <w:bottom w:val="none" w:sz="0" w:space="0" w:color="auto"/>
            <w:right w:val="none" w:sz="0" w:space="0" w:color="auto"/>
          </w:divBdr>
        </w:div>
        <w:div w:id="633604260">
          <w:marLeft w:val="0"/>
          <w:marRight w:val="0"/>
          <w:marTop w:val="0"/>
          <w:marBottom w:val="0"/>
          <w:divBdr>
            <w:top w:val="none" w:sz="0" w:space="0" w:color="auto"/>
            <w:left w:val="none" w:sz="0" w:space="0" w:color="auto"/>
            <w:bottom w:val="none" w:sz="0" w:space="0" w:color="auto"/>
            <w:right w:val="none" w:sz="0" w:space="0" w:color="auto"/>
          </w:divBdr>
        </w:div>
      </w:divsChild>
    </w:div>
    <w:div w:id="633604213">
      <w:marLeft w:val="0"/>
      <w:marRight w:val="0"/>
      <w:marTop w:val="0"/>
      <w:marBottom w:val="0"/>
      <w:divBdr>
        <w:top w:val="none" w:sz="0" w:space="0" w:color="auto"/>
        <w:left w:val="none" w:sz="0" w:space="0" w:color="auto"/>
        <w:bottom w:val="none" w:sz="0" w:space="0" w:color="auto"/>
        <w:right w:val="none" w:sz="0" w:space="0" w:color="auto"/>
      </w:divBdr>
    </w:div>
    <w:div w:id="633604214">
      <w:marLeft w:val="0"/>
      <w:marRight w:val="0"/>
      <w:marTop w:val="0"/>
      <w:marBottom w:val="0"/>
      <w:divBdr>
        <w:top w:val="none" w:sz="0" w:space="0" w:color="auto"/>
        <w:left w:val="none" w:sz="0" w:space="0" w:color="auto"/>
        <w:bottom w:val="none" w:sz="0" w:space="0" w:color="auto"/>
        <w:right w:val="none" w:sz="0" w:space="0" w:color="auto"/>
      </w:divBdr>
    </w:div>
    <w:div w:id="633604215">
      <w:marLeft w:val="0"/>
      <w:marRight w:val="0"/>
      <w:marTop w:val="0"/>
      <w:marBottom w:val="0"/>
      <w:divBdr>
        <w:top w:val="none" w:sz="0" w:space="0" w:color="auto"/>
        <w:left w:val="none" w:sz="0" w:space="0" w:color="auto"/>
        <w:bottom w:val="none" w:sz="0" w:space="0" w:color="auto"/>
        <w:right w:val="none" w:sz="0" w:space="0" w:color="auto"/>
      </w:divBdr>
    </w:div>
    <w:div w:id="633604216">
      <w:marLeft w:val="0"/>
      <w:marRight w:val="0"/>
      <w:marTop w:val="0"/>
      <w:marBottom w:val="0"/>
      <w:divBdr>
        <w:top w:val="none" w:sz="0" w:space="0" w:color="auto"/>
        <w:left w:val="none" w:sz="0" w:space="0" w:color="auto"/>
        <w:bottom w:val="none" w:sz="0" w:space="0" w:color="auto"/>
        <w:right w:val="none" w:sz="0" w:space="0" w:color="auto"/>
      </w:divBdr>
    </w:div>
    <w:div w:id="633604217">
      <w:marLeft w:val="0"/>
      <w:marRight w:val="0"/>
      <w:marTop w:val="0"/>
      <w:marBottom w:val="0"/>
      <w:divBdr>
        <w:top w:val="none" w:sz="0" w:space="0" w:color="auto"/>
        <w:left w:val="none" w:sz="0" w:space="0" w:color="auto"/>
        <w:bottom w:val="none" w:sz="0" w:space="0" w:color="auto"/>
        <w:right w:val="none" w:sz="0" w:space="0" w:color="auto"/>
      </w:divBdr>
    </w:div>
    <w:div w:id="633604218">
      <w:marLeft w:val="0"/>
      <w:marRight w:val="0"/>
      <w:marTop w:val="0"/>
      <w:marBottom w:val="0"/>
      <w:divBdr>
        <w:top w:val="none" w:sz="0" w:space="0" w:color="auto"/>
        <w:left w:val="none" w:sz="0" w:space="0" w:color="auto"/>
        <w:bottom w:val="none" w:sz="0" w:space="0" w:color="auto"/>
        <w:right w:val="none" w:sz="0" w:space="0" w:color="auto"/>
      </w:divBdr>
    </w:div>
    <w:div w:id="633604219">
      <w:marLeft w:val="0"/>
      <w:marRight w:val="0"/>
      <w:marTop w:val="0"/>
      <w:marBottom w:val="0"/>
      <w:divBdr>
        <w:top w:val="none" w:sz="0" w:space="0" w:color="auto"/>
        <w:left w:val="none" w:sz="0" w:space="0" w:color="auto"/>
        <w:bottom w:val="none" w:sz="0" w:space="0" w:color="auto"/>
        <w:right w:val="none" w:sz="0" w:space="0" w:color="auto"/>
      </w:divBdr>
    </w:div>
    <w:div w:id="633604220">
      <w:marLeft w:val="0"/>
      <w:marRight w:val="0"/>
      <w:marTop w:val="0"/>
      <w:marBottom w:val="0"/>
      <w:divBdr>
        <w:top w:val="none" w:sz="0" w:space="0" w:color="auto"/>
        <w:left w:val="none" w:sz="0" w:space="0" w:color="auto"/>
        <w:bottom w:val="none" w:sz="0" w:space="0" w:color="auto"/>
        <w:right w:val="none" w:sz="0" w:space="0" w:color="auto"/>
      </w:divBdr>
    </w:div>
    <w:div w:id="633604221">
      <w:marLeft w:val="0"/>
      <w:marRight w:val="0"/>
      <w:marTop w:val="0"/>
      <w:marBottom w:val="0"/>
      <w:divBdr>
        <w:top w:val="none" w:sz="0" w:space="0" w:color="auto"/>
        <w:left w:val="none" w:sz="0" w:space="0" w:color="auto"/>
        <w:bottom w:val="none" w:sz="0" w:space="0" w:color="auto"/>
        <w:right w:val="none" w:sz="0" w:space="0" w:color="auto"/>
      </w:divBdr>
    </w:div>
    <w:div w:id="633604223">
      <w:marLeft w:val="0"/>
      <w:marRight w:val="0"/>
      <w:marTop w:val="0"/>
      <w:marBottom w:val="0"/>
      <w:divBdr>
        <w:top w:val="none" w:sz="0" w:space="0" w:color="auto"/>
        <w:left w:val="none" w:sz="0" w:space="0" w:color="auto"/>
        <w:bottom w:val="none" w:sz="0" w:space="0" w:color="auto"/>
        <w:right w:val="none" w:sz="0" w:space="0" w:color="auto"/>
      </w:divBdr>
    </w:div>
    <w:div w:id="633604225">
      <w:marLeft w:val="0"/>
      <w:marRight w:val="0"/>
      <w:marTop w:val="0"/>
      <w:marBottom w:val="0"/>
      <w:divBdr>
        <w:top w:val="none" w:sz="0" w:space="0" w:color="auto"/>
        <w:left w:val="none" w:sz="0" w:space="0" w:color="auto"/>
        <w:bottom w:val="none" w:sz="0" w:space="0" w:color="auto"/>
        <w:right w:val="none" w:sz="0" w:space="0" w:color="auto"/>
      </w:divBdr>
    </w:div>
    <w:div w:id="633604226">
      <w:marLeft w:val="0"/>
      <w:marRight w:val="0"/>
      <w:marTop w:val="0"/>
      <w:marBottom w:val="0"/>
      <w:divBdr>
        <w:top w:val="none" w:sz="0" w:space="0" w:color="auto"/>
        <w:left w:val="none" w:sz="0" w:space="0" w:color="auto"/>
        <w:bottom w:val="none" w:sz="0" w:space="0" w:color="auto"/>
        <w:right w:val="none" w:sz="0" w:space="0" w:color="auto"/>
      </w:divBdr>
    </w:div>
    <w:div w:id="633604228">
      <w:marLeft w:val="0"/>
      <w:marRight w:val="0"/>
      <w:marTop w:val="0"/>
      <w:marBottom w:val="0"/>
      <w:divBdr>
        <w:top w:val="none" w:sz="0" w:space="0" w:color="auto"/>
        <w:left w:val="none" w:sz="0" w:space="0" w:color="auto"/>
        <w:bottom w:val="none" w:sz="0" w:space="0" w:color="auto"/>
        <w:right w:val="none" w:sz="0" w:space="0" w:color="auto"/>
      </w:divBdr>
    </w:div>
    <w:div w:id="633604229">
      <w:marLeft w:val="0"/>
      <w:marRight w:val="0"/>
      <w:marTop w:val="0"/>
      <w:marBottom w:val="0"/>
      <w:divBdr>
        <w:top w:val="none" w:sz="0" w:space="0" w:color="auto"/>
        <w:left w:val="none" w:sz="0" w:space="0" w:color="auto"/>
        <w:bottom w:val="none" w:sz="0" w:space="0" w:color="auto"/>
        <w:right w:val="none" w:sz="0" w:space="0" w:color="auto"/>
      </w:divBdr>
    </w:div>
    <w:div w:id="633604230">
      <w:marLeft w:val="0"/>
      <w:marRight w:val="0"/>
      <w:marTop w:val="0"/>
      <w:marBottom w:val="0"/>
      <w:divBdr>
        <w:top w:val="none" w:sz="0" w:space="0" w:color="auto"/>
        <w:left w:val="none" w:sz="0" w:space="0" w:color="auto"/>
        <w:bottom w:val="none" w:sz="0" w:space="0" w:color="auto"/>
        <w:right w:val="none" w:sz="0" w:space="0" w:color="auto"/>
      </w:divBdr>
    </w:div>
    <w:div w:id="633604231">
      <w:marLeft w:val="0"/>
      <w:marRight w:val="0"/>
      <w:marTop w:val="0"/>
      <w:marBottom w:val="0"/>
      <w:divBdr>
        <w:top w:val="none" w:sz="0" w:space="0" w:color="auto"/>
        <w:left w:val="none" w:sz="0" w:space="0" w:color="auto"/>
        <w:bottom w:val="none" w:sz="0" w:space="0" w:color="auto"/>
        <w:right w:val="none" w:sz="0" w:space="0" w:color="auto"/>
      </w:divBdr>
    </w:div>
    <w:div w:id="633604232">
      <w:marLeft w:val="0"/>
      <w:marRight w:val="0"/>
      <w:marTop w:val="0"/>
      <w:marBottom w:val="0"/>
      <w:divBdr>
        <w:top w:val="none" w:sz="0" w:space="0" w:color="auto"/>
        <w:left w:val="none" w:sz="0" w:space="0" w:color="auto"/>
        <w:bottom w:val="none" w:sz="0" w:space="0" w:color="auto"/>
        <w:right w:val="none" w:sz="0" w:space="0" w:color="auto"/>
      </w:divBdr>
    </w:div>
    <w:div w:id="633604233">
      <w:marLeft w:val="0"/>
      <w:marRight w:val="0"/>
      <w:marTop w:val="0"/>
      <w:marBottom w:val="0"/>
      <w:divBdr>
        <w:top w:val="none" w:sz="0" w:space="0" w:color="auto"/>
        <w:left w:val="none" w:sz="0" w:space="0" w:color="auto"/>
        <w:bottom w:val="none" w:sz="0" w:space="0" w:color="auto"/>
        <w:right w:val="none" w:sz="0" w:space="0" w:color="auto"/>
      </w:divBdr>
    </w:div>
    <w:div w:id="633604234">
      <w:marLeft w:val="0"/>
      <w:marRight w:val="0"/>
      <w:marTop w:val="0"/>
      <w:marBottom w:val="0"/>
      <w:divBdr>
        <w:top w:val="none" w:sz="0" w:space="0" w:color="auto"/>
        <w:left w:val="none" w:sz="0" w:space="0" w:color="auto"/>
        <w:bottom w:val="none" w:sz="0" w:space="0" w:color="auto"/>
        <w:right w:val="none" w:sz="0" w:space="0" w:color="auto"/>
      </w:divBdr>
    </w:div>
    <w:div w:id="633604235">
      <w:marLeft w:val="0"/>
      <w:marRight w:val="0"/>
      <w:marTop w:val="0"/>
      <w:marBottom w:val="0"/>
      <w:divBdr>
        <w:top w:val="none" w:sz="0" w:space="0" w:color="auto"/>
        <w:left w:val="none" w:sz="0" w:space="0" w:color="auto"/>
        <w:bottom w:val="none" w:sz="0" w:space="0" w:color="auto"/>
        <w:right w:val="none" w:sz="0" w:space="0" w:color="auto"/>
      </w:divBdr>
    </w:div>
    <w:div w:id="633604236">
      <w:marLeft w:val="0"/>
      <w:marRight w:val="0"/>
      <w:marTop w:val="0"/>
      <w:marBottom w:val="0"/>
      <w:divBdr>
        <w:top w:val="none" w:sz="0" w:space="0" w:color="auto"/>
        <w:left w:val="none" w:sz="0" w:space="0" w:color="auto"/>
        <w:bottom w:val="none" w:sz="0" w:space="0" w:color="auto"/>
        <w:right w:val="none" w:sz="0" w:space="0" w:color="auto"/>
      </w:divBdr>
    </w:div>
    <w:div w:id="633604237">
      <w:marLeft w:val="0"/>
      <w:marRight w:val="0"/>
      <w:marTop w:val="0"/>
      <w:marBottom w:val="0"/>
      <w:divBdr>
        <w:top w:val="none" w:sz="0" w:space="0" w:color="auto"/>
        <w:left w:val="none" w:sz="0" w:space="0" w:color="auto"/>
        <w:bottom w:val="none" w:sz="0" w:space="0" w:color="auto"/>
        <w:right w:val="none" w:sz="0" w:space="0" w:color="auto"/>
      </w:divBdr>
    </w:div>
    <w:div w:id="633604238">
      <w:marLeft w:val="0"/>
      <w:marRight w:val="0"/>
      <w:marTop w:val="0"/>
      <w:marBottom w:val="0"/>
      <w:divBdr>
        <w:top w:val="none" w:sz="0" w:space="0" w:color="auto"/>
        <w:left w:val="none" w:sz="0" w:space="0" w:color="auto"/>
        <w:bottom w:val="none" w:sz="0" w:space="0" w:color="auto"/>
        <w:right w:val="none" w:sz="0" w:space="0" w:color="auto"/>
      </w:divBdr>
    </w:div>
    <w:div w:id="633604239">
      <w:marLeft w:val="0"/>
      <w:marRight w:val="0"/>
      <w:marTop w:val="0"/>
      <w:marBottom w:val="0"/>
      <w:divBdr>
        <w:top w:val="none" w:sz="0" w:space="0" w:color="auto"/>
        <w:left w:val="none" w:sz="0" w:space="0" w:color="auto"/>
        <w:bottom w:val="none" w:sz="0" w:space="0" w:color="auto"/>
        <w:right w:val="none" w:sz="0" w:space="0" w:color="auto"/>
      </w:divBdr>
      <w:divsChild>
        <w:div w:id="633604224">
          <w:marLeft w:val="0"/>
          <w:marRight w:val="0"/>
          <w:marTop w:val="0"/>
          <w:marBottom w:val="0"/>
          <w:divBdr>
            <w:top w:val="none" w:sz="0" w:space="0" w:color="auto"/>
            <w:left w:val="none" w:sz="0" w:space="0" w:color="auto"/>
            <w:bottom w:val="none" w:sz="0" w:space="0" w:color="auto"/>
            <w:right w:val="none" w:sz="0" w:space="0" w:color="auto"/>
          </w:divBdr>
        </w:div>
        <w:div w:id="633604227">
          <w:marLeft w:val="0"/>
          <w:marRight w:val="0"/>
          <w:marTop w:val="0"/>
          <w:marBottom w:val="0"/>
          <w:divBdr>
            <w:top w:val="none" w:sz="0" w:space="0" w:color="auto"/>
            <w:left w:val="none" w:sz="0" w:space="0" w:color="auto"/>
            <w:bottom w:val="none" w:sz="0" w:space="0" w:color="auto"/>
            <w:right w:val="none" w:sz="0" w:space="0" w:color="auto"/>
          </w:divBdr>
        </w:div>
      </w:divsChild>
    </w:div>
    <w:div w:id="633604240">
      <w:marLeft w:val="0"/>
      <w:marRight w:val="0"/>
      <w:marTop w:val="0"/>
      <w:marBottom w:val="0"/>
      <w:divBdr>
        <w:top w:val="none" w:sz="0" w:space="0" w:color="auto"/>
        <w:left w:val="none" w:sz="0" w:space="0" w:color="auto"/>
        <w:bottom w:val="none" w:sz="0" w:space="0" w:color="auto"/>
        <w:right w:val="none" w:sz="0" w:space="0" w:color="auto"/>
      </w:divBdr>
    </w:div>
    <w:div w:id="633604241">
      <w:marLeft w:val="0"/>
      <w:marRight w:val="0"/>
      <w:marTop w:val="0"/>
      <w:marBottom w:val="0"/>
      <w:divBdr>
        <w:top w:val="none" w:sz="0" w:space="0" w:color="auto"/>
        <w:left w:val="none" w:sz="0" w:space="0" w:color="auto"/>
        <w:bottom w:val="none" w:sz="0" w:space="0" w:color="auto"/>
        <w:right w:val="none" w:sz="0" w:space="0" w:color="auto"/>
      </w:divBdr>
    </w:div>
    <w:div w:id="633604242">
      <w:marLeft w:val="0"/>
      <w:marRight w:val="0"/>
      <w:marTop w:val="0"/>
      <w:marBottom w:val="0"/>
      <w:divBdr>
        <w:top w:val="none" w:sz="0" w:space="0" w:color="auto"/>
        <w:left w:val="none" w:sz="0" w:space="0" w:color="auto"/>
        <w:bottom w:val="none" w:sz="0" w:space="0" w:color="auto"/>
        <w:right w:val="none" w:sz="0" w:space="0" w:color="auto"/>
      </w:divBdr>
    </w:div>
    <w:div w:id="633604243">
      <w:marLeft w:val="0"/>
      <w:marRight w:val="0"/>
      <w:marTop w:val="0"/>
      <w:marBottom w:val="0"/>
      <w:divBdr>
        <w:top w:val="none" w:sz="0" w:space="0" w:color="auto"/>
        <w:left w:val="none" w:sz="0" w:space="0" w:color="auto"/>
        <w:bottom w:val="none" w:sz="0" w:space="0" w:color="auto"/>
        <w:right w:val="none" w:sz="0" w:space="0" w:color="auto"/>
      </w:divBdr>
    </w:div>
    <w:div w:id="633604244">
      <w:marLeft w:val="0"/>
      <w:marRight w:val="0"/>
      <w:marTop w:val="0"/>
      <w:marBottom w:val="0"/>
      <w:divBdr>
        <w:top w:val="none" w:sz="0" w:space="0" w:color="auto"/>
        <w:left w:val="none" w:sz="0" w:space="0" w:color="auto"/>
        <w:bottom w:val="none" w:sz="0" w:space="0" w:color="auto"/>
        <w:right w:val="none" w:sz="0" w:space="0" w:color="auto"/>
      </w:divBdr>
    </w:div>
    <w:div w:id="633604245">
      <w:marLeft w:val="0"/>
      <w:marRight w:val="0"/>
      <w:marTop w:val="0"/>
      <w:marBottom w:val="0"/>
      <w:divBdr>
        <w:top w:val="none" w:sz="0" w:space="0" w:color="auto"/>
        <w:left w:val="none" w:sz="0" w:space="0" w:color="auto"/>
        <w:bottom w:val="none" w:sz="0" w:space="0" w:color="auto"/>
        <w:right w:val="none" w:sz="0" w:space="0" w:color="auto"/>
      </w:divBdr>
    </w:div>
    <w:div w:id="633604246">
      <w:marLeft w:val="0"/>
      <w:marRight w:val="0"/>
      <w:marTop w:val="0"/>
      <w:marBottom w:val="0"/>
      <w:divBdr>
        <w:top w:val="none" w:sz="0" w:space="0" w:color="auto"/>
        <w:left w:val="none" w:sz="0" w:space="0" w:color="auto"/>
        <w:bottom w:val="none" w:sz="0" w:space="0" w:color="auto"/>
        <w:right w:val="none" w:sz="0" w:space="0" w:color="auto"/>
      </w:divBdr>
    </w:div>
    <w:div w:id="633604247">
      <w:marLeft w:val="0"/>
      <w:marRight w:val="0"/>
      <w:marTop w:val="0"/>
      <w:marBottom w:val="0"/>
      <w:divBdr>
        <w:top w:val="none" w:sz="0" w:space="0" w:color="auto"/>
        <w:left w:val="none" w:sz="0" w:space="0" w:color="auto"/>
        <w:bottom w:val="none" w:sz="0" w:space="0" w:color="auto"/>
        <w:right w:val="none" w:sz="0" w:space="0" w:color="auto"/>
      </w:divBdr>
    </w:div>
    <w:div w:id="633604248">
      <w:marLeft w:val="0"/>
      <w:marRight w:val="0"/>
      <w:marTop w:val="0"/>
      <w:marBottom w:val="0"/>
      <w:divBdr>
        <w:top w:val="none" w:sz="0" w:space="0" w:color="auto"/>
        <w:left w:val="none" w:sz="0" w:space="0" w:color="auto"/>
        <w:bottom w:val="none" w:sz="0" w:space="0" w:color="auto"/>
        <w:right w:val="none" w:sz="0" w:space="0" w:color="auto"/>
      </w:divBdr>
    </w:div>
    <w:div w:id="633604249">
      <w:marLeft w:val="0"/>
      <w:marRight w:val="0"/>
      <w:marTop w:val="0"/>
      <w:marBottom w:val="0"/>
      <w:divBdr>
        <w:top w:val="none" w:sz="0" w:space="0" w:color="auto"/>
        <w:left w:val="none" w:sz="0" w:space="0" w:color="auto"/>
        <w:bottom w:val="none" w:sz="0" w:space="0" w:color="auto"/>
        <w:right w:val="none" w:sz="0" w:space="0" w:color="auto"/>
      </w:divBdr>
    </w:div>
    <w:div w:id="633604251">
      <w:marLeft w:val="0"/>
      <w:marRight w:val="0"/>
      <w:marTop w:val="0"/>
      <w:marBottom w:val="0"/>
      <w:divBdr>
        <w:top w:val="none" w:sz="0" w:space="0" w:color="auto"/>
        <w:left w:val="none" w:sz="0" w:space="0" w:color="auto"/>
        <w:bottom w:val="none" w:sz="0" w:space="0" w:color="auto"/>
        <w:right w:val="none" w:sz="0" w:space="0" w:color="auto"/>
      </w:divBdr>
    </w:div>
    <w:div w:id="633604252">
      <w:marLeft w:val="0"/>
      <w:marRight w:val="0"/>
      <w:marTop w:val="0"/>
      <w:marBottom w:val="0"/>
      <w:divBdr>
        <w:top w:val="none" w:sz="0" w:space="0" w:color="auto"/>
        <w:left w:val="none" w:sz="0" w:space="0" w:color="auto"/>
        <w:bottom w:val="none" w:sz="0" w:space="0" w:color="auto"/>
        <w:right w:val="none" w:sz="0" w:space="0" w:color="auto"/>
      </w:divBdr>
    </w:div>
    <w:div w:id="633604253">
      <w:marLeft w:val="0"/>
      <w:marRight w:val="0"/>
      <w:marTop w:val="0"/>
      <w:marBottom w:val="0"/>
      <w:divBdr>
        <w:top w:val="none" w:sz="0" w:space="0" w:color="auto"/>
        <w:left w:val="none" w:sz="0" w:space="0" w:color="auto"/>
        <w:bottom w:val="none" w:sz="0" w:space="0" w:color="auto"/>
        <w:right w:val="none" w:sz="0" w:space="0" w:color="auto"/>
      </w:divBdr>
    </w:div>
    <w:div w:id="633604254">
      <w:marLeft w:val="0"/>
      <w:marRight w:val="0"/>
      <w:marTop w:val="0"/>
      <w:marBottom w:val="0"/>
      <w:divBdr>
        <w:top w:val="none" w:sz="0" w:space="0" w:color="auto"/>
        <w:left w:val="none" w:sz="0" w:space="0" w:color="auto"/>
        <w:bottom w:val="none" w:sz="0" w:space="0" w:color="auto"/>
        <w:right w:val="none" w:sz="0" w:space="0" w:color="auto"/>
      </w:divBdr>
    </w:div>
    <w:div w:id="633604255">
      <w:marLeft w:val="0"/>
      <w:marRight w:val="0"/>
      <w:marTop w:val="0"/>
      <w:marBottom w:val="0"/>
      <w:divBdr>
        <w:top w:val="none" w:sz="0" w:space="0" w:color="auto"/>
        <w:left w:val="none" w:sz="0" w:space="0" w:color="auto"/>
        <w:bottom w:val="none" w:sz="0" w:space="0" w:color="auto"/>
        <w:right w:val="none" w:sz="0" w:space="0" w:color="auto"/>
      </w:divBdr>
    </w:div>
    <w:div w:id="633604256">
      <w:marLeft w:val="0"/>
      <w:marRight w:val="0"/>
      <w:marTop w:val="0"/>
      <w:marBottom w:val="0"/>
      <w:divBdr>
        <w:top w:val="none" w:sz="0" w:space="0" w:color="auto"/>
        <w:left w:val="none" w:sz="0" w:space="0" w:color="auto"/>
        <w:bottom w:val="none" w:sz="0" w:space="0" w:color="auto"/>
        <w:right w:val="none" w:sz="0" w:space="0" w:color="auto"/>
      </w:divBdr>
    </w:div>
    <w:div w:id="633604257">
      <w:marLeft w:val="0"/>
      <w:marRight w:val="0"/>
      <w:marTop w:val="0"/>
      <w:marBottom w:val="0"/>
      <w:divBdr>
        <w:top w:val="none" w:sz="0" w:space="0" w:color="auto"/>
        <w:left w:val="none" w:sz="0" w:space="0" w:color="auto"/>
        <w:bottom w:val="none" w:sz="0" w:space="0" w:color="auto"/>
        <w:right w:val="none" w:sz="0" w:space="0" w:color="auto"/>
      </w:divBdr>
    </w:div>
    <w:div w:id="633604259">
      <w:marLeft w:val="0"/>
      <w:marRight w:val="0"/>
      <w:marTop w:val="0"/>
      <w:marBottom w:val="0"/>
      <w:divBdr>
        <w:top w:val="none" w:sz="0" w:space="0" w:color="auto"/>
        <w:left w:val="none" w:sz="0" w:space="0" w:color="auto"/>
        <w:bottom w:val="none" w:sz="0" w:space="0" w:color="auto"/>
        <w:right w:val="none" w:sz="0" w:space="0" w:color="auto"/>
      </w:divBdr>
    </w:div>
    <w:div w:id="633604261">
      <w:marLeft w:val="0"/>
      <w:marRight w:val="0"/>
      <w:marTop w:val="0"/>
      <w:marBottom w:val="0"/>
      <w:divBdr>
        <w:top w:val="none" w:sz="0" w:space="0" w:color="auto"/>
        <w:left w:val="none" w:sz="0" w:space="0" w:color="auto"/>
        <w:bottom w:val="none" w:sz="0" w:space="0" w:color="auto"/>
        <w:right w:val="none" w:sz="0" w:space="0" w:color="auto"/>
      </w:divBdr>
    </w:div>
    <w:div w:id="633604262">
      <w:marLeft w:val="0"/>
      <w:marRight w:val="0"/>
      <w:marTop w:val="0"/>
      <w:marBottom w:val="0"/>
      <w:divBdr>
        <w:top w:val="none" w:sz="0" w:space="0" w:color="auto"/>
        <w:left w:val="none" w:sz="0" w:space="0" w:color="auto"/>
        <w:bottom w:val="none" w:sz="0" w:space="0" w:color="auto"/>
        <w:right w:val="none" w:sz="0" w:space="0" w:color="auto"/>
      </w:divBdr>
    </w:div>
    <w:div w:id="633604263">
      <w:marLeft w:val="0"/>
      <w:marRight w:val="0"/>
      <w:marTop w:val="0"/>
      <w:marBottom w:val="0"/>
      <w:divBdr>
        <w:top w:val="none" w:sz="0" w:space="0" w:color="auto"/>
        <w:left w:val="none" w:sz="0" w:space="0" w:color="auto"/>
        <w:bottom w:val="none" w:sz="0" w:space="0" w:color="auto"/>
        <w:right w:val="none" w:sz="0" w:space="0" w:color="auto"/>
      </w:divBdr>
    </w:div>
    <w:div w:id="633604264">
      <w:marLeft w:val="0"/>
      <w:marRight w:val="0"/>
      <w:marTop w:val="0"/>
      <w:marBottom w:val="0"/>
      <w:divBdr>
        <w:top w:val="none" w:sz="0" w:space="0" w:color="auto"/>
        <w:left w:val="none" w:sz="0" w:space="0" w:color="auto"/>
        <w:bottom w:val="none" w:sz="0" w:space="0" w:color="auto"/>
        <w:right w:val="none" w:sz="0" w:space="0" w:color="auto"/>
      </w:divBdr>
    </w:div>
    <w:div w:id="633604265">
      <w:marLeft w:val="0"/>
      <w:marRight w:val="0"/>
      <w:marTop w:val="0"/>
      <w:marBottom w:val="0"/>
      <w:divBdr>
        <w:top w:val="none" w:sz="0" w:space="0" w:color="auto"/>
        <w:left w:val="none" w:sz="0" w:space="0" w:color="auto"/>
        <w:bottom w:val="none" w:sz="0" w:space="0" w:color="auto"/>
        <w:right w:val="none" w:sz="0" w:space="0" w:color="auto"/>
      </w:divBdr>
    </w:div>
    <w:div w:id="633604267">
      <w:marLeft w:val="0"/>
      <w:marRight w:val="0"/>
      <w:marTop w:val="0"/>
      <w:marBottom w:val="0"/>
      <w:divBdr>
        <w:top w:val="none" w:sz="0" w:space="0" w:color="auto"/>
        <w:left w:val="none" w:sz="0" w:space="0" w:color="auto"/>
        <w:bottom w:val="none" w:sz="0" w:space="0" w:color="auto"/>
        <w:right w:val="none" w:sz="0" w:space="0" w:color="auto"/>
      </w:divBdr>
    </w:div>
    <w:div w:id="633604268">
      <w:marLeft w:val="0"/>
      <w:marRight w:val="0"/>
      <w:marTop w:val="0"/>
      <w:marBottom w:val="0"/>
      <w:divBdr>
        <w:top w:val="none" w:sz="0" w:space="0" w:color="auto"/>
        <w:left w:val="none" w:sz="0" w:space="0" w:color="auto"/>
        <w:bottom w:val="none" w:sz="0" w:space="0" w:color="auto"/>
        <w:right w:val="none" w:sz="0" w:space="0" w:color="auto"/>
      </w:divBdr>
    </w:div>
    <w:div w:id="633604269">
      <w:marLeft w:val="0"/>
      <w:marRight w:val="0"/>
      <w:marTop w:val="0"/>
      <w:marBottom w:val="0"/>
      <w:divBdr>
        <w:top w:val="none" w:sz="0" w:space="0" w:color="auto"/>
        <w:left w:val="none" w:sz="0" w:space="0" w:color="auto"/>
        <w:bottom w:val="none" w:sz="0" w:space="0" w:color="auto"/>
        <w:right w:val="none" w:sz="0" w:space="0" w:color="auto"/>
      </w:divBdr>
    </w:div>
    <w:div w:id="633604270">
      <w:marLeft w:val="0"/>
      <w:marRight w:val="0"/>
      <w:marTop w:val="0"/>
      <w:marBottom w:val="0"/>
      <w:divBdr>
        <w:top w:val="none" w:sz="0" w:space="0" w:color="auto"/>
        <w:left w:val="none" w:sz="0" w:space="0" w:color="auto"/>
        <w:bottom w:val="none" w:sz="0" w:space="0" w:color="auto"/>
        <w:right w:val="none" w:sz="0" w:space="0" w:color="auto"/>
      </w:divBdr>
    </w:div>
    <w:div w:id="633604271">
      <w:marLeft w:val="0"/>
      <w:marRight w:val="0"/>
      <w:marTop w:val="0"/>
      <w:marBottom w:val="0"/>
      <w:divBdr>
        <w:top w:val="none" w:sz="0" w:space="0" w:color="auto"/>
        <w:left w:val="none" w:sz="0" w:space="0" w:color="auto"/>
        <w:bottom w:val="none" w:sz="0" w:space="0" w:color="auto"/>
        <w:right w:val="none" w:sz="0" w:space="0" w:color="auto"/>
      </w:divBdr>
    </w:div>
    <w:div w:id="633604272">
      <w:marLeft w:val="0"/>
      <w:marRight w:val="0"/>
      <w:marTop w:val="0"/>
      <w:marBottom w:val="0"/>
      <w:divBdr>
        <w:top w:val="none" w:sz="0" w:space="0" w:color="auto"/>
        <w:left w:val="none" w:sz="0" w:space="0" w:color="auto"/>
        <w:bottom w:val="none" w:sz="0" w:space="0" w:color="auto"/>
        <w:right w:val="none" w:sz="0" w:space="0" w:color="auto"/>
      </w:divBdr>
    </w:div>
    <w:div w:id="633604273">
      <w:marLeft w:val="0"/>
      <w:marRight w:val="0"/>
      <w:marTop w:val="0"/>
      <w:marBottom w:val="0"/>
      <w:divBdr>
        <w:top w:val="none" w:sz="0" w:space="0" w:color="auto"/>
        <w:left w:val="none" w:sz="0" w:space="0" w:color="auto"/>
        <w:bottom w:val="none" w:sz="0" w:space="0" w:color="auto"/>
        <w:right w:val="none" w:sz="0" w:space="0" w:color="auto"/>
      </w:divBdr>
    </w:div>
    <w:div w:id="637493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6348/gajeb.2026.v08i05.026"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hyperlink" Target="https://doi.org/10.36348/gajeb.2026.v08i05.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Kra12</b:Tag>
    <b:SourceType>JournalArticle</b:SourceType>
    <b:Guid>{2182AA68-9457-4637-8109-A42104497272}</b:Guid>
    <b:Author>
      <b:Author>
        <b:NameList>
          <b:Person>
            <b:Last>Kragh</b:Last>
            <b:First>Simon</b:First>
          </b:Person>
        </b:NameList>
      </b:Author>
    </b:Author>
    <b:Title>The anthropology of nepotism: Social distance and reciprocity in organizations in developing countries</b:Title>
    <b:JournalName>International Journal of Cross Cultural Management</b:JournalName>
    <b:Year>2012</b:Year>
    <b:Pages>247-265</b:Pages>
    <b:Volume>12</b:Volume>
    <b:Issue>2</b:Issue>
    <b:RefOrder>13</b:RefOrder>
  </b:Source>
</b:Sources>
</file>

<file path=customXml/itemProps1.xml><?xml version="1.0" encoding="utf-8"?>
<ds:datastoreItem xmlns:ds="http://schemas.openxmlformats.org/officeDocument/2006/customXml" ds:itemID="{A7EAF824-D804-4B46-9FC4-FF640B8F8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6963</Words>
  <Characters>39694</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SAS</cp:lastModifiedBy>
  <cp:revision>4</cp:revision>
  <cp:lastPrinted>2021-07-23T09:56:00Z</cp:lastPrinted>
  <dcterms:created xsi:type="dcterms:W3CDTF">2026-09-21T19:08:00Z</dcterms:created>
  <dcterms:modified xsi:type="dcterms:W3CDTF">2026-09-22T11:15:00Z</dcterms:modified>
</cp:coreProperties>
</file>